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F49D9" w14:textId="77777777" w:rsidR="00781484" w:rsidRDefault="00781484" w:rsidP="00D209DD">
      <w:pPr>
        <w:autoSpaceDE w:val="0"/>
        <w:autoSpaceDN w:val="0"/>
        <w:adjustRightInd w:val="0"/>
        <w:spacing w:after="0"/>
        <w:jc w:val="right"/>
        <w:rPr>
          <w:rFonts w:asciiTheme="majorHAnsi" w:hAnsiTheme="majorHAnsi" w:cstheme="majorHAnsi"/>
          <w:b/>
          <w:sz w:val="24"/>
          <w:szCs w:val="24"/>
        </w:rPr>
      </w:pPr>
    </w:p>
    <w:p w14:paraId="5C0AFF8F" w14:textId="5F30C1CD" w:rsidR="00116673" w:rsidRPr="00D209DD" w:rsidRDefault="00D209DD" w:rsidP="00D209DD">
      <w:pPr>
        <w:autoSpaceDE w:val="0"/>
        <w:autoSpaceDN w:val="0"/>
        <w:adjustRightInd w:val="0"/>
        <w:spacing w:after="0"/>
        <w:jc w:val="right"/>
        <w:rPr>
          <w:rFonts w:asciiTheme="majorHAnsi" w:hAnsiTheme="majorHAnsi" w:cstheme="majorHAnsi"/>
          <w:b/>
          <w:sz w:val="24"/>
          <w:szCs w:val="24"/>
        </w:rPr>
      </w:pPr>
      <w:r w:rsidRPr="00D209DD">
        <w:rPr>
          <w:rFonts w:asciiTheme="majorHAnsi" w:hAnsiTheme="majorHAnsi" w:cstheme="majorHAnsi"/>
          <w:b/>
          <w:sz w:val="24"/>
          <w:szCs w:val="24"/>
        </w:rPr>
        <w:t>Allegato 2</w:t>
      </w:r>
    </w:p>
    <w:p w14:paraId="676BAB61" w14:textId="77777777" w:rsidR="00D209DD" w:rsidRPr="00D209DD" w:rsidRDefault="00D209DD" w:rsidP="00163957">
      <w:pPr>
        <w:autoSpaceDE w:val="0"/>
        <w:autoSpaceDN w:val="0"/>
        <w:adjustRightInd w:val="0"/>
        <w:spacing w:after="0"/>
        <w:jc w:val="center"/>
        <w:rPr>
          <w:rFonts w:asciiTheme="majorHAnsi" w:hAnsiTheme="majorHAnsi" w:cstheme="majorHAnsi"/>
          <w:b/>
          <w:sz w:val="24"/>
          <w:szCs w:val="24"/>
        </w:rPr>
      </w:pPr>
    </w:p>
    <w:p w14:paraId="695749FB" w14:textId="31F6E2E8" w:rsidR="00163957" w:rsidRPr="00D209DD" w:rsidRDefault="00163957" w:rsidP="00163957">
      <w:pPr>
        <w:autoSpaceDE w:val="0"/>
        <w:autoSpaceDN w:val="0"/>
        <w:adjustRightInd w:val="0"/>
        <w:spacing w:after="0"/>
        <w:jc w:val="center"/>
        <w:rPr>
          <w:rFonts w:asciiTheme="majorHAnsi" w:hAnsiTheme="majorHAnsi" w:cstheme="majorHAnsi"/>
          <w:b/>
          <w:sz w:val="24"/>
          <w:szCs w:val="24"/>
        </w:rPr>
      </w:pPr>
      <w:r w:rsidRPr="00D209DD">
        <w:rPr>
          <w:rFonts w:asciiTheme="majorHAnsi" w:hAnsiTheme="majorHAnsi" w:cstheme="majorHAnsi"/>
          <w:b/>
          <w:sz w:val="24"/>
          <w:szCs w:val="24"/>
        </w:rPr>
        <w:t>DISCIPLINARE TELEMATICO</w:t>
      </w:r>
    </w:p>
    <w:p w14:paraId="54BE151F" w14:textId="77777777" w:rsidR="00163957" w:rsidRPr="00D209DD" w:rsidRDefault="00163957" w:rsidP="00163957">
      <w:pPr>
        <w:autoSpaceDE w:val="0"/>
        <w:autoSpaceDN w:val="0"/>
        <w:adjustRightInd w:val="0"/>
        <w:spacing w:after="0"/>
        <w:jc w:val="center"/>
        <w:rPr>
          <w:rFonts w:asciiTheme="majorHAnsi" w:hAnsiTheme="majorHAnsi" w:cstheme="majorHAnsi"/>
          <w:b/>
          <w:sz w:val="24"/>
          <w:szCs w:val="24"/>
        </w:rPr>
      </w:pPr>
    </w:p>
    <w:p w14:paraId="1B3D3888" w14:textId="77777777" w:rsidR="00163957" w:rsidRPr="00D209DD" w:rsidRDefault="00163957" w:rsidP="00163957">
      <w:pPr>
        <w:spacing w:after="0"/>
        <w:jc w:val="both"/>
        <w:rPr>
          <w:rFonts w:asciiTheme="majorHAnsi" w:hAnsiTheme="majorHAnsi" w:cstheme="majorHAnsi"/>
          <w:b/>
          <w:sz w:val="24"/>
          <w:szCs w:val="24"/>
        </w:rPr>
      </w:pPr>
      <w:r w:rsidRPr="00D209DD">
        <w:rPr>
          <w:rFonts w:asciiTheme="majorHAnsi" w:hAnsiTheme="majorHAnsi" w:cstheme="majorHAnsi"/>
          <w:b/>
          <w:sz w:val="24"/>
          <w:szCs w:val="24"/>
        </w:rPr>
        <w:t>DEFINIZIONI UTILI PER LA PROCEDURA TELEMATICA</w:t>
      </w:r>
    </w:p>
    <w:p w14:paraId="16AE6CF6" w14:textId="317E0149" w:rsidR="00163957" w:rsidRPr="00D209DD" w:rsidRDefault="00163957" w:rsidP="00163957">
      <w:pPr>
        <w:spacing w:after="0"/>
        <w:jc w:val="both"/>
        <w:rPr>
          <w:rFonts w:asciiTheme="majorHAnsi" w:hAnsiTheme="majorHAnsi" w:cstheme="majorHAnsi"/>
          <w:b/>
          <w:sz w:val="24"/>
          <w:szCs w:val="24"/>
        </w:rPr>
      </w:pPr>
      <w:r w:rsidRPr="00D209DD">
        <w:rPr>
          <w:rFonts w:asciiTheme="majorHAnsi" w:hAnsiTheme="majorHAnsi" w:cstheme="majorHAnsi"/>
          <w:b/>
          <w:sz w:val="24"/>
          <w:szCs w:val="24"/>
        </w:rPr>
        <w:t>Abilitazione</w:t>
      </w:r>
      <w:r w:rsidRPr="00D209DD">
        <w:rPr>
          <w:rFonts w:asciiTheme="majorHAnsi" w:hAnsiTheme="majorHAnsi" w:cstheme="majorHAnsi"/>
          <w:bCs/>
          <w:sz w:val="24"/>
          <w:szCs w:val="24"/>
        </w:rPr>
        <w:t>: risultato del procedimento che consente l’accesso e la partecipazione degli Operatori Economici abilitati al sistema informatico, per lo svolgimento dell’indagine di mercato.</w:t>
      </w:r>
    </w:p>
    <w:p w14:paraId="3C96CBA5" w14:textId="77777777" w:rsidR="00163957" w:rsidRPr="00D209DD" w:rsidRDefault="00163957" w:rsidP="00163957">
      <w:pPr>
        <w:spacing w:after="0"/>
        <w:jc w:val="both"/>
        <w:rPr>
          <w:rFonts w:asciiTheme="majorHAnsi" w:hAnsiTheme="majorHAnsi" w:cstheme="majorHAnsi"/>
          <w:b/>
          <w:sz w:val="24"/>
          <w:szCs w:val="24"/>
        </w:rPr>
      </w:pPr>
    </w:p>
    <w:p w14:paraId="000F4E37" w14:textId="77777777" w:rsidR="00163957" w:rsidRPr="00D209DD" w:rsidRDefault="00163957" w:rsidP="00163957">
      <w:pPr>
        <w:spacing w:after="0"/>
        <w:jc w:val="both"/>
        <w:rPr>
          <w:rFonts w:asciiTheme="majorHAnsi" w:hAnsiTheme="majorHAnsi" w:cstheme="majorHAnsi"/>
          <w:b/>
          <w:sz w:val="24"/>
          <w:szCs w:val="24"/>
        </w:rPr>
      </w:pPr>
      <w:r w:rsidRPr="00D209DD">
        <w:rPr>
          <w:rFonts w:asciiTheme="majorHAnsi" w:hAnsiTheme="majorHAnsi" w:cstheme="majorHAnsi"/>
          <w:b/>
          <w:sz w:val="24"/>
          <w:szCs w:val="24"/>
        </w:rPr>
        <w:t>Account</w:t>
      </w:r>
      <w:r w:rsidRPr="00D209DD">
        <w:rPr>
          <w:rFonts w:asciiTheme="majorHAnsi" w:hAnsiTheme="majorHAnsi" w:cstheme="majorHAnsi"/>
          <w:bCs/>
          <w:sz w:val="24"/>
          <w:szCs w:val="24"/>
        </w:rPr>
        <w:t>: insieme dei codici personali di identificazione costituiti dall'e-mail e dalla password, che consentono agli Operatori Economici abilitati l’accesso al sistema e la partecipazione alla gara telematica.</w:t>
      </w:r>
    </w:p>
    <w:p w14:paraId="66383C37" w14:textId="77777777" w:rsidR="00163957" w:rsidRPr="00D209DD" w:rsidRDefault="00163957" w:rsidP="00163957">
      <w:pPr>
        <w:spacing w:after="0"/>
        <w:jc w:val="both"/>
        <w:rPr>
          <w:rFonts w:asciiTheme="majorHAnsi" w:hAnsiTheme="majorHAnsi" w:cstheme="majorHAnsi"/>
          <w:b/>
          <w:sz w:val="24"/>
          <w:szCs w:val="24"/>
        </w:rPr>
      </w:pPr>
    </w:p>
    <w:p w14:paraId="166AF894" w14:textId="77777777" w:rsidR="00163957" w:rsidRPr="00D209DD" w:rsidRDefault="00163957" w:rsidP="00163957">
      <w:pPr>
        <w:spacing w:after="0"/>
        <w:jc w:val="both"/>
        <w:rPr>
          <w:rFonts w:asciiTheme="majorHAnsi" w:hAnsiTheme="majorHAnsi" w:cstheme="majorHAnsi"/>
          <w:sz w:val="24"/>
          <w:szCs w:val="24"/>
        </w:rPr>
      </w:pPr>
      <w:r w:rsidRPr="00D209DD">
        <w:rPr>
          <w:rFonts w:asciiTheme="majorHAnsi" w:hAnsiTheme="majorHAnsi" w:cstheme="majorHAnsi"/>
          <w:b/>
          <w:sz w:val="24"/>
          <w:szCs w:val="24"/>
        </w:rPr>
        <w:t>Firma digitale:</w:t>
      </w:r>
      <w:r w:rsidRPr="00D209DD">
        <w:rPr>
          <w:rFonts w:asciiTheme="majorHAnsi" w:hAnsiTheme="majorHAnsi" w:cstheme="majorHAnsi"/>
          <w:sz w:val="24"/>
          <w:szCs w:val="24"/>
        </w:rPr>
        <w:t xml:space="preserve"> è uno dei requisiti che l’offerta deve possedere per essere giuridicamente rilevante e per garantirne inviolabilità/integrità</w:t>
      </w:r>
      <w:r w:rsidR="00817F5E" w:rsidRPr="00D209DD">
        <w:rPr>
          <w:rFonts w:asciiTheme="majorHAnsi" w:hAnsiTheme="majorHAnsi" w:cstheme="majorHAnsi"/>
          <w:sz w:val="24"/>
          <w:szCs w:val="24"/>
        </w:rPr>
        <w:t xml:space="preserve"> </w:t>
      </w:r>
      <w:r w:rsidRPr="00D209DD">
        <w:rPr>
          <w:rFonts w:asciiTheme="majorHAnsi" w:hAnsiTheme="majorHAnsi" w:cstheme="majorHAnsi"/>
          <w:sz w:val="24"/>
          <w:szCs w:val="24"/>
        </w:rPr>
        <w:t>e provenienza. È il risultato della procedura informatica (validazione) basata su certificazione qualificata, rilasciata da un certificatore accreditato e generata mediante un dispositivo per la creazione di una firma sicura, ai sensi di quanto previsto dal D.lgs. 82/2005 (Codice dell’Amministrazione Digitale).</w:t>
      </w:r>
    </w:p>
    <w:p w14:paraId="20CF0AC7" w14:textId="77777777" w:rsidR="00163957" w:rsidRPr="00D209DD" w:rsidRDefault="00163957" w:rsidP="00163957">
      <w:pPr>
        <w:spacing w:after="0"/>
        <w:jc w:val="both"/>
        <w:rPr>
          <w:rFonts w:asciiTheme="majorHAnsi" w:hAnsiTheme="majorHAnsi" w:cstheme="majorHAnsi"/>
          <w:sz w:val="24"/>
          <w:szCs w:val="24"/>
        </w:rPr>
      </w:pPr>
      <w:r w:rsidRPr="00D209DD">
        <w:rPr>
          <w:rFonts w:asciiTheme="majorHAnsi" w:hAnsiTheme="majorHAnsi" w:cstheme="majorHAnsi"/>
          <w:sz w:val="24"/>
          <w:szCs w:val="24"/>
        </w:rPr>
        <w:t xml:space="preserve">La firma digitale si basa su un sistema cosiddetto a "chiavi asimmetriche", ossia due serie di caratteri alfanumerici, appositamente generati dal sistema: una chiave è conosciuta dal solo firmatario (chiave segreta), l'altra conoscibile da chiunque (chiave pubblica). La chiave segreta è necessaria ai fini della sottoscrizione dei documenti. </w:t>
      </w:r>
    </w:p>
    <w:p w14:paraId="41DD32EF" w14:textId="77777777" w:rsidR="00163957" w:rsidRPr="00D209DD" w:rsidRDefault="00163957" w:rsidP="00163957">
      <w:pPr>
        <w:spacing w:after="0"/>
        <w:jc w:val="both"/>
        <w:rPr>
          <w:rFonts w:asciiTheme="majorHAnsi" w:hAnsiTheme="majorHAnsi" w:cstheme="majorHAnsi"/>
          <w:sz w:val="24"/>
          <w:szCs w:val="24"/>
        </w:rPr>
      </w:pPr>
      <w:r w:rsidRPr="00D209DD">
        <w:rPr>
          <w:rFonts w:asciiTheme="majorHAnsi" w:hAnsiTheme="majorHAnsi" w:cstheme="majorHAnsi"/>
          <w:sz w:val="24"/>
          <w:szCs w:val="24"/>
        </w:rPr>
        <w:t xml:space="preserve">La chiave pubblica è necessaria ai fini della verifica dell’effettiva provenienza del documento dal titolare. La sicurezza di un simile sistema risiede nel fatto che ad ogni chiave pubblica corrisponde una sola chiave segreta e che con la conoscenza della sola chiave pubblica è impossibile riuscire a risalire alla chiave segreta. </w:t>
      </w:r>
    </w:p>
    <w:p w14:paraId="5DF7CEF8" w14:textId="77777777" w:rsidR="00163957" w:rsidRPr="00D209DD" w:rsidRDefault="00163957" w:rsidP="00163957">
      <w:pPr>
        <w:spacing w:after="0"/>
        <w:jc w:val="both"/>
        <w:rPr>
          <w:rFonts w:asciiTheme="majorHAnsi" w:hAnsiTheme="majorHAnsi" w:cstheme="majorHAnsi"/>
          <w:b/>
          <w:sz w:val="24"/>
          <w:szCs w:val="24"/>
        </w:rPr>
      </w:pPr>
      <w:r w:rsidRPr="00D209DD">
        <w:rPr>
          <w:rFonts w:asciiTheme="majorHAnsi" w:hAnsiTheme="majorHAnsi" w:cstheme="majorHAnsi"/>
          <w:sz w:val="24"/>
          <w:szCs w:val="24"/>
        </w:rPr>
        <w:t xml:space="preserve">Per garantire la corrispondenza tra "chiave pubblica" e "chiave segreta", nonché la titolarità delle chiavi in capo al soggetto firmatario, si ricorre ad un Ente certificatore, cioè un soggetto terzo il cui compito è quello di garantire la certezza della titolarità delle chiavi pubbliche (attraverso dei cosiddetti "certificati") e di rendere conoscibili a tutti le chiavi pubbliche (attraverso un elenco telematico). </w:t>
      </w:r>
    </w:p>
    <w:p w14:paraId="06CBD943" w14:textId="77777777" w:rsidR="00163957" w:rsidRPr="00D209DD" w:rsidRDefault="00163957" w:rsidP="00163957">
      <w:pPr>
        <w:spacing w:after="0"/>
        <w:jc w:val="both"/>
        <w:rPr>
          <w:rFonts w:asciiTheme="majorHAnsi" w:hAnsiTheme="majorHAnsi" w:cstheme="majorHAnsi"/>
          <w:b/>
          <w:sz w:val="24"/>
          <w:szCs w:val="24"/>
        </w:rPr>
      </w:pPr>
      <w:r w:rsidRPr="00D209DD">
        <w:rPr>
          <w:rFonts w:asciiTheme="majorHAnsi" w:hAnsiTheme="majorHAnsi" w:cstheme="majorHAnsi"/>
          <w:b/>
          <w:sz w:val="24"/>
          <w:szCs w:val="24"/>
        </w:rPr>
        <w:t xml:space="preserve">L'elenco dei certificatori è disponibile all'indirizzo </w:t>
      </w:r>
      <w:hyperlink r:id="rId11" w:history="1">
        <w:r w:rsidRPr="00D209DD">
          <w:rPr>
            <w:rStyle w:val="Collegamentoipertestuale"/>
            <w:rFonts w:asciiTheme="majorHAnsi" w:hAnsiTheme="majorHAnsi" w:cstheme="majorHAnsi"/>
            <w:sz w:val="24"/>
            <w:szCs w:val="24"/>
          </w:rPr>
          <w:t>http://www.agid.gov.it</w:t>
        </w:r>
      </w:hyperlink>
      <w:r w:rsidRPr="00D209DD">
        <w:rPr>
          <w:rFonts w:asciiTheme="majorHAnsi" w:hAnsiTheme="majorHAnsi" w:cstheme="majorHAnsi"/>
          <w:b/>
          <w:sz w:val="24"/>
          <w:szCs w:val="24"/>
        </w:rPr>
        <w:t>.</w:t>
      </w:r>
    </w:p>
    <w:p w14:paraId="555A98A9" w14:textId="77777777" w:rsidR="00163957" w:rsidRPr="00D209DD" w:rsidRDefault="00163957" w:rsidP="00163957">
      <w:pPr>
        <w:spacing w:after="0"/>
        <w:jc w:val="both"/>
        <w:rPr>
          <w:rFonts w:asciiTheme="majorHAnsi" w:hAnsiTheme="majorHAnsi" w:cstheme="majorHAnsi"/>
          <w:b/>
          <w:sz w:val="24"/>
          <w:szCs w:val="24"/>
        </w:rPr>
      </w:pPr>
      <w:r w:rsidRPr="00D209DD">
        <w:rPr>
          <w:rFonts w:asciiTheme="majorHAnsi" w:hAnsiTheme="majorHAnsi" w:cstheme="majorHAnsi"/>
          <w:b/>
          <w:sz w:val="24"/>
          <w:szCs w:val="24"/>
        </w:rPr>
        <w:t>È necessario un lettore di smart card</w:t>
      </w:r>
      <w:r w:rsidR="008E3A8C" w:rsidRPr="00D209DD">
        <w:rPr>
          <w:rFonts w:asciiTheme="majorHAnsi" w:hAnsiTheme="majorHAnsi" w:cstheme="majorHAnsi"/>
          <w:b/>
          <w:sz w:val="24"/>
          <w:szCs w:val="24"/>
        </w:rPr>
        <w:t xml:space="preserve"> </w:t>
      </w:r>
      <w:r w:rsidRPr="00D209DD">
        <w:rPr>
          <w:rFonts w:asciiTheme="majorHAnsi" w:hAnsiTheme="majorHAnsi" w:cstheme="majorHAnsi"/>
          <w:b/>
          <w:sz w:val="24"/>
          <w:szCs w:val="24"/>
        </w:rPr>
        <w:t>oppure un opportuno dispositivo idoneo all'applicazione della firma digitale.</w:t>
      </w:r>
    </w:p>
    <w:p w14:paraId="0F9F6383" w14:textId="67E824A1" w:rsidR="00163957" w:rsidRPr="00D209DD" w:rsidRDefault="00D92056" w:rsidP="00D92056">
      <w:pPr>
        <w:jc w:val="both"/>
        <w:rPr>
          <w:rFonts w:asciiTheme="majorHAnsi" w:hAnsiTheme="majorHAnsi" w:cstheme="majorHAnsi"/>
          <w:sz w:val="24"/>
          <w:szCs w:val="24"/>
        </w:rPr>
      </w:pPr>
      <w:r w:rsidRPr="00D209DD">
        <w:rPr>
          <w:rFonts w:asciiTheme="majorHAnsi" w:hAnsiTheme="majorHAnsi" w:cstheme="majorHAnsi"/>
          <w:sz w:val="24"/>
          <w:szCs w:val="24"/>
        </w:rPr>
        <w:t xml:space="preserve">I requisiti standard della firma digitale ammessa sono </w:t>
      </w:r>
      <w:proofErr w:type="spellStart"/>
      <w:r w:rsidRPr="00D209DD">
        <w:rPr>
          <w:rFonts w:asciiTheme="majorHAnsi" w:hAnsiTheme="majorHAnsi" w:cstheme="majorHAnsi"/>
          <w:sz w:val="24"/>
          <w:szCs w:val="24"/>
        </w:rPr>
        <w:t>CAdES</w:t>
      </w:r>
      <w:proofErr w:type="spellEnd"/>
      <w:r w:rsidRPr="00D209DD">
        <w:rPr>
          <w:rFonts w:asciiTheme="majorHAnsi" w:hAnsiTheme="majorHAnsi" w:cstheme="majorHAnsi"/>
          <w:sz w:val="24"/>
          <w:szCs w:val="24"/>
        </w:rPr>
        <w:t xml:space="preserve"> (CMS Advanced Electronic Signatures) e, nel caso dei soli file con formato pdf, anche </w:t>
      </w:r>
      <w:proofErr w:type="spellStart"/>
      <w:r w:rsidRPr="00D209DD">
        <w:rPr>
          <w:rFonts w:asciiTheme="majorHAnsi" w:hAnsiTheme="majorHAnsi" w:cstheme="majorHAnsi"/>
          <w:sz w:val="24"/>
          <w:szCs w:val="24"/>
        </w:rPr>
        <w:t>PAdES</w:t>
      </w:r>
      <w:proofErr w:type="spellEnd"/>
      <w:r w:rsidRPr="00D209DD">
        <w:rPr>
          <w:rFonts w:asciiTheme="majorHAnsi" w:hAnsiTheme="majorHAnsi" w:cstheme="majorHAnsi"/>
          <w:sz w:val="24"/>
          <w:szCs w:val="24"/>
        </w:rPr>
        <w:t xml:space="preserve"> (PDF Advanced Electronic Signatures).</w:t>
      </w:r>
    </w:p>
    <w:p w14:paraId="1328D180" w14:textId="64DDCB7E" w:rsidR="00163957" w:rsidRPr="00D209DD" w:rsidRDefault="00163957" w:rsidP="00163957">
      <w:pPr>
        <w:spacing w:after="0"/>
        <w:jc w:val="both"/>
        <w:rPr>
          <w:rFonts w:asciiTheme="majorHAnsi" w:hAnsiTheme="majorHAnsi" w:cstheme="majorHAnsi"/>
          <w:b/>
          <w:sz w:val="24"/>
          <w:szCs w:val="24"/>
        </w:rPr>
      </w:pPr>
      <w:r w:rsidRPr="00D209DD">
        <w:rPr>
          <w:rFonts w:asciiTheme="majorHAnsi" w:hAnsiTheme="majorHAnsi" w:cstheme="majorHAnsi"/>
          <w:b/>
          <w:sz w:val="24"/>
          <w:szCs w:val="24"/>
        </w:rPr>
        <w:t>Gestore del sistema</w:t>
      </w:r>
      <w:r w:rsidRPr="00D209DD">
        <w:rPr>
          <w:rFonts w:asciiTheme="majorHAnsi" w:hAnsiTheme="majorHAnsi" w:cstheme="majorHAnsi"/>
          <w:sz w:val="24"/>
          <w:szCs w:val="24"/>
        </w:rPr>
        <w:t>: Net4market -</w:t>
      </w:r>
      <w:r w:rsidR="0075395E" w:rsidRPr="00D209DD">
        <w:rPr>
          <w:rFonts w:asciiTheme="majorHAnsi" w:hAnsiTheme="majorHAnsi" w:cstheme="majorHAnsi"/>
          <w:sz w:val="24"/>
          <w:szCs w:val="24"/>
        </w:rPr>
        <w:t xml:space="preserve"> </w:t>
      </w:r>
      <w:proofErr w:type="spellStart"/>
      <w:r w:rsidRPr="00D209DD">
        <w:rPr>
          <w:rFonts w:asciiTheme="majorHAnsi" w:hAnsiTheme="majorHAnsi" w:cstheme="majorHAnsi"/>
          <w:sz w:val="24"/>
          <w:szCs w:val="24"/>
        </w:rPr>
        <w:t>CSAmed</w:t>
      </w:r>
      <w:proofErr w:type="spellEnd"/>
      <w:r w:rsidRPr="00D209DD">
        <w:rPr>
          <w:rFonts w:asciiTheme="majorHAnsi" w:hAnsiTheme="majorHAnsi" w:cstheme="majorHAnsi"/>
          <w:sz w:val="24"/>
          <w:szCs w:val="24"/>
        </w:rPr>
        <w:t xml:space="preserve"> S.r.l. di Cremona (CR) di cui si avvale la </w:t>
      </w:r>
      <w:r w:rsidR="00782960" w:rsidRPr="00D209DD">
        <w:rPr>
          <w:rFonts w:asciiTheme="majorHAnsi" w:hAnsiTheme="majorHAnsi" w:cstheme="majorHAnsi"/>
          <w:sz w:val="24"/>
          <w:szCs w:val="24"/>
        </w:rPr>
        <w:t>Società affidataria</w:t>
      </w:r>
      <w:r w:rsidRPr="00D209DD">
        <w:rPr>
          <w:rFonts w:asciiTheme="majorHAnsi" w:hAnsiTheme="majorHAnsi" w:cstheme="majorHAnsi"/>
          <w:sz w:val="24"/>
          <w:szCs w:val="24"/>
        </w:rPr>
        <w:t xml:space="preserve"> per le operazioni di gara. </w:t>
      </w:r>
      <w:r w:rsidRPr="00D209DD">
        <w:rPr>
          <w:rFonts w:asciiTheme="majorHAnsi" w:hAnsiTheme="majorHAnsi" w:cstheme="majorHAnsi"/>
          <w:b/>
          <w:sz w:val="24"/>
          <w:szCs w:val="24"/>
        </w:rPr>
        <w:t xml:space="preserve">Per problematiche relative alla parte telematica, il gestore è contattabile al numero di telefono: 0372 </w:t>
      </w:r>
      <w:r w:rsidR="00875E0A" w:rsidRPr="00D209DD">
        <w:rPr>
          <w:rFonts w:asciiTheme="majorHAnsi" w:hAnsiTheme="majorHAnsi" w:cstheme="majorHAnsi"/>
          <w:b/>
          <w:sz w:val="24"/>
          <w:szCs w:val="24"/>
        </w:rPr>
        <w:t>080708</w:t>
      </w:r>
      <w:r w:rsidRPr="00D209DD">
        <w:rPr>
          <w:rFonts w:asciiTheme="majorHAnsi" w:hAnsiTheme="majorHAnsi" w:cstheme="majorHAnsi"/>
          <w:b/>
          <w:sz w:val="24"/>
          <w:szCs w:val="24"/>
        </w:rPr>
        <w:t xml:space="preserve">, dal lunedì al venerdì, nei seguenti orari: 8.30–13.00 / 14.00–17.30, oppure via mail ai seguenti indirizzi: </w:t>
      </w:r>
      <w:hyperlink r:id="rId12" w:history="1">
        <w:r w:rsidR="002422A6" w:rsidRPr="00D209DD">
          <w:rPr>
            <w:rStyle w:val="Collegamentoipertestuale"/>
            <w:rFonts w:asciiTheme="majorHAnsi" w:hAnsiTheme="majorHAnsi" w:cstheme="majorHAnsi"/>
            <w:b/>
            <w:sz w:val="24"/>
            <w:szCs w:val="24"/>
          </w:rPr>
          <w:t>imprese@net4market.com</w:t>
        </w:r>
      </w:hyperlink>
      <w:r w:rsidRPr="00D209DD">
        <w:rPr>
          <w:rFonts w:asciiTheme="majorHAnsi" w:hAnsiTheme="majorHAnsi" w:cstheme="majorHAnsi"/>
          <w:b/>
          <w:sz w:val="24"/>
          <w:szCs w:val="24"/>
        </w:rPr>
        <w:t>.</w:t>
      </w:r>
    </w:p>
    <w:p w14:paraId="63EBBB2F" w14:textId="77777777" w:rsidR="002422A6" w:rsidRPr="00D209DD" w:rsidRDefault="002422A6" w:rsidP="00163957">
      <w:pPr>
        <w:spacing w:after="0"/>
        <w:jc w:val="both"/>
        <w:rPr>
          <w:rFonts w:asciiTheme="majorHAnsi" w:hAnsiTheme="majorHAnsi" w:cstheme="majorHAnsi"/>
          <w:b/>
          <w:sz w:val="24"/>
          <w:szCs w:val="24"/>
        </w:rPr>
      </w:pPr>
    </w:p>
    <w:p w14:paraId="1FF9E143" w14:textId="499E3BDD" w:rsidR="00163957" w:rsidRPr="00D209DD" w:rsidRDefault="00163957" w:rsidP="00163957">
      <w:pPr>
        <w:spacing w:after="0"/>
        <w:jc w:val="both"/>
        <w:rPr>
          <w:rFonts w:asciiTheme="majorHAnsi" w:hAnsiTheme="majorHAnsi" w:cstheme="majorHAnsi"/>
          <w:b/>
          <w:sz w:val="24"/>
          <w:szCs w:val="24"/>
        </w:rPr>
      </w:pPr>
      <w:r w:rsidRPr="00D209DD">
        <w:rPr>
          <w:rFonts w:asciiTheme="majorHAnsi" w:hAnsiTheme="majorHAnsi" w:cstheme="majorHAnsi"/>
          <w:b/>
          <w:sz w:val="24"/>
          <w:szCs w:val="24"/>
        </w:rPr>
        <w:lastRenderedPageBreak/>
        <w:t>Sistema:</w:t>
      </w:r>
      <w:r w:rsidRPr="00D209DD">
        <w:rPr>
          <w:rFonts w:asciiTheme="majorHAnsi" w:hAnsiTheme="majorHAnsi" w:cstheme="majorHAnsi"/>
          <w:sz w:val="24"/>
          <w:szCs w:val="24"/>
        </w:rPr>
        <w:t xml:space="preserve"> coincide con il server del gestore ed è il sistema informatico per le procedure telematiche di acquist</w:t>
      </w:r>
      <w:r w:rsidR="00046F54" w:rsidRPr="00D209DD">
        <w:rPr>
          <w:rFonts w:asciiTheme="majorHAnsi" w:hAnsiTheme="majorHAnsi" w:cstheme="majorHAnsi"/>
          <w:sz w:val="24"/>
          <w:szCs w:val="24"/>
        </w:rPr>
        <w:t>o.</w:t>
      </w:r>
    </w:p>
    <w:p w14:paraId="50437EF0" w14:textId="77777777" w:rsidR="00163957" w:rsidRPr="00D209DD" w:rsidRDefault="00163957" w:rsidP="00163957">
      <w:pPr>
        <w:spacing w:after="0"/>
        <w:jc w:val="both"/>
        <w:rPr>
          <w:rFonts w:asciiTheme="majorHAnsi" w:hAnsiTheme="majorHAnsi" w:cstheme="majorHAnsi"/>
          <w:b/>
          <w:sz w:val="24"/>
          <w:szCs w:val="24"/>
        </w:rPr>
      </w:pPr>
    </w:p>
    <w:p w14:paraId="48698E7C" w14:textId="19580262" w:rsidR="00163957" w:rsidRPr="00D209DD" w:rsidRDefault="00163957" w:rsidP="00163957">
      <w:pPr>
        <w:spacing w:after="0"/>
        <w:jc w:val="both"/>
        <w:rPr>
          <w:rFonts w:asciiTheme="majorHAnsi" w:hAnsiTheme="majorHAnsi" w:cstheme="majorHAnsi"/>
          <w:b/>
          <w:sz w:val="24"/>
          <w:szCs w:val="24"/>
        </w:rPr>
      </w:pPr>
      <w:r w:rsidRPr="00D209DD">
        <w:rPr>
          <w:rFonts w:asciiTheme="majorHAnsi" w:hAnsiTheme="majorHAnsi" w:cstheme="majorHAnsi"/>
          <w:b/>
          <w:sz w:val="24"/>
          <w:szCs w:val="24"/>
        </w:rPr>
        <w:t>Upload:</w:t>
      </w:r>
      <w:r w:rsidRPr="00D209DD">
        <w:rPr>
          <w:rFonts w:asciiTheme="majorHAnsi" w:hAnsiTheme="majorHAnsi" w:cstheme="majorHAnsi"/>
          <w:sz w:val="24"/>
          <w:szCs w:val="24"/>
        </w:rPr>
        <w:t xml:space="preserve"> processo di trasferimento e invio di dati dal sistema informatico del concorrente a un sistema remoto, ossia posto a “distanza”, per mezzo di connessione alla rete internet (nell’apposito ambiente dedicato </w:t>
      </w:r>
      <w:r w:rsidR="00507492" w:rsidRPr="00D209DD">
        <w:rPr>
          <w:rFonts w:asciiTheme="majorHAnsi" w:hAnsiTheme="majorHAnsi" w:cstheme="majorHAnsi"/>
          <w:sz w:val="24"/>
          <w:szCs w:val="24"/>
        </w:rPr>
        <w:t>all</w:t>
      </w:r>
      <w:r w:rsidR="00782960" w:rsidRPr="00D209DD">
        <w:rPr>
          <w:rFonts w:asciiTheme="majorHAnsi" w:hAnsiTheme="majorHAnsi" w:cstheme="majorHAnsi"/>
          <w:sz w:val="24"/>
          <w:szCs w:val="24"/>
        </w:rPr>
        <w:t>a Società</w:t>
      </w:r>
      <w:r w:rsidRPr="00D209DD">
        <w:rPr>
          <w:rFonts w:asciiTheme="majorHAnsi" w:hAnsiTheme="majorHAnsi" w:cstheme="majorHAnsi"/>
          <w:sz w:val="24"/>
          <w:szCs w:val="24"/>
        </w:rPr>
        <w:t xml:space="preserve"> cui si accede utilizzando la e-mail scelta e la password preventivamente assegnata e nella scheda presente nella Sezione “</w:t>
      </w:r>
      <w:r w:rsidRPr="00D209DD">
        <w:rPr>
          <w:rFonts w:asciiTheme="majorHAnsi" w:hAnsiTheme="majorHAnsi" w:cstheme="majorHAnsi"/>
          <w:i/>
          <w:sz w:val="24"/>
          <w:szCs w:val="24"/>
        </w:rPr>
        <w:t>E-procurement</w:t>
      </w:r>
      <w:r w:rsidRPr="00D209DD">
        <w:rPr>
          <w:rFonts w:asciiTheme="majorHAnsi" w:hAnsiTheme="majorHAnsi" w:cstheme="majorHAnsi"/>
          <w:sz w:val="24"/>
          <w:szCs w:val="24"/>
        </w:rPr>
        <w:t>” - “</w:t>
      </w:r>
      <w:r w:rsidRPr="00D209DD">
        <w:rPr>
          <w:rFonts w:asciiTheme="majorHAnsi" w:hAnsiTheme="majorHAnsi" w:cstheme="majorHAnsi"/>
          <w:i/>
          <w:sz w:val="24"/>
          <w:szCs w:val="24"/>
        </w:rPr>
        <w:t>Proc. d’acquisto</w:t>
      </w:r>
      <w:r w:rsidRPr="00D209DD">
        <w:rPr>
          <w:rFonts w:asciiTheme="majorHAnsi" w:hAnsiTheme="majorHAnsi" w:cstheme="majorHAnsi"/>
          <w:sz w:val="24"/>
          <w:szCs w:val="24"/>
        </w:rPr>
        <w:t>”).</w:t>
      </w:r>
    </w:p>
    <w:p w14:paraId="148C07F6" w14:textId="77777777" w:rsidR="00163957" w:rsidRPr="00D209DD" w:rsidRDefault="00163957" w:rsidP="00163957">
      <w:pPr>
        <w:spacing w:after="0"/>
        <w:jc w:val="both"/>
        <w:rPr>
          <w:rFonts w:asciiTheme="majorHAnsi" w:hAnsiTheme="majorHAnsi" w:cstheme="majorHAnsi"/>
          <w:b/>
          <w:sz w:val="24"/>
          <w:szCs w:val="24"/>
        </w:rPr>
      </w:pPr>
    </w:p>
    <w:p w14:paraId="5B1A24D5" w14:textId="77777777" w:rsidR="00163957" w:rsidRPr="00D209DD" w:rsidRDefault="00163957" w:rsidP="00163957">
      <w:pPr>
        <w:spacing w:after="0"/>
        <w:jc w:val="both"/>
        <w:rPr>
          <w:rFonts w:asciiTheme="majorHAnsi" w:hAnsiTheme="majorHAnsi" w:cstheme="majorHAnsi"/>
          <w:sz w:val="24"/>
          <w:szCs w:val="24"/>
        </w:rPr>
      </w:pPr>
      <w:r w:rsidRPr="00D209DD">
        <w:rPr>
          <w:rFonts w:asciiTheme="majorHAnsi" w:hAnsiTheme="majorHAnsi" w:cstheme="majorHAnsi"/>
          <w:b/>
          <w:sz w:val="24"/>
          <w:szCs w:val="24"/>
        </w:rPr>
        <w:t xml:space="preserve">DOTAZIONE INFORMATICA </w:t>
      </w:r>
    </w:p>
    <w:p w14:paraId="1503EFA0" w14:textId="77777777" w:rsidR="00163957" w:rsidRPr="00D209DD" w:rsidRDefault="00163957" w:rsidP="00163957">
      <w:pPr>
        <w:spacing w:after="0"/>
        <w:jc w:val="both"/>
        <w:rPr>
          <w:rFonts w:asciiTheme="majorHAnsi" w:hAnsiTheme="majorHAnsi" w:cstheme="majorHAnsi"/>
          <w:b/>
          <w:bCs/>
          <w:sz w:val="24"/>
          <w:szCs w:val="24"/>
        </w:rPr>
      </w:pPr>
      <w:r w:rsidRPr="00D209DD">
        <w:rPr>
          <w:rFonts w:asciiTheme="majorHAnsi" w:hAnsiTheme="majorHAnsi" w:cstheme="majorHAnsi"/>
          <w:sz w:val="24"/>
          <w:szCs w:val="24"/>
        </w:rPr>
        <w:t xml:space="preserve">Per partecipare alla presente procedura telematica, gli Operatori Economici concorrenti devono dotarsi, a propria cura e spese, della seguente strumentazione tecnica ed informatica necessaria:   </w:t>
      </w:r>
    </w:p>
    <w:p w14:paraId="530C8459" w14:textId="77777777" w:rsidR="00163957" w:rsidRPr="00D209DD" w:rsidRDefault="00163957" w:rsidP="00163957">
      <w:pPr>
        <w:autoSpaceDE w:val="0"/>
        <w:spacing w:after="0"/>
        <w:jc w:val="both"/>
        <w:rPr>
          <w:rFonts w:asciiTheme="majorHAnsi" w:hAnsiTheme="majorHAnsi" w:cstheme="majorHAnsi"/>
          <w:b/>
          <w:bCs/>
          <w:sz w:val="24"/>
          <w:szCs w:val="24"/>
        </w:rPr>
      </w:pPr>
    </w:p>
    <w:p w14:paraId="223E1F27" w14:textId="77777777" w:rsidR="00163957" w:rsidRPr="00D209DD" w:rsidRDefault="00163957" w:rsidP="00163957">
      <w:pPr>
        <w:autoSpaceDE w:val="0"/>
        <w:spacing w:after="0"/>
        <w:jc w:val="both"/>
        <w:rPr>
          <w:rFonts w:asciiTheme="majorHAnsi" w:hAnsiTheme="majorHAnsi" w:cstheme="majorHAnsi"/>
          <w:sz w:val="24"/>
          <w:szCs w:val="24"/>
        </w:rPr>
      </w:pPr>
      <w:r w:rsidRPr="00D209DD">
        <w:rPr>
          <w:rFonts w:asciiTheme="majorHAnsi" w:hAnsiTheme="majorHAnsi" w:cstheme="majorHAnsi"/>
          <w:b/>
          <w:bCs/>
          <w:sz w:val="24"/>
          <w:szCs w:val="24"/>
        </w:rPr>
        <w:t>1. - Personal Computer collegato a Internet</w:t>
      </w:r>
    </w:p>
    <w:p w14:paraId="443DE652" w14:textId="77777777" w:rsidR="00163957" w:rsidRPr="00D209DD" w:rsidRDefault="00163957" w:rsidP="00163957">
      <w:pPr>
        <w:autoSpaceDE w:val="0"/>
        <w:spacing w:after="0"/>
        <w:jc w:val="both"/>
        <w:rPr>
          <w:rFonts w:asciiTheme="majorHAnsi" w:hAnsiTheme="majorHAnsi" w:cstheme="majorHAnsi"/>
          <w:sz w:val="24"/>
          <w:szCs w:val="24"/>
        </w:rPr>
      </w:pPr>
      <w:r w:rsidRPr="00D209DD">
        <w:rPr>
          <w:rFonts w:asciiTheme="majorHAnsi" w:hAnsiTheme="majorHAnsi" w:cstheme="majorHAnsi"/>
          <w:sz w:val="24"/>
          <w:szCs w:val="24"/>
        </w:rPr>
        <w:t>Tutte le funzionalità disponibili sulla Piattaforma telematica sono usufruibili mediante un Personal Computer Standard dotato di un Browser (tra quelli indicati nel punto 2) e collegato ad Internet.</w:t>
      </w:r>
    </w:p>
    <w:p w14:paraId="15B9B8C0" w14:textId="5CAB9460" w:rsidR="00163957" w:rsidRPr="00D209DD" w:rsidRDefault="00782960" w:rsidP="00163957">
      <w:pPr>
        <w:tabs>
          <w:tab w:val="left" w:pos="360"/>
        </w:tabs>
        <w:spacing w:after="0"/>
        <w:jc w:val="both"/>
        <w:rPr>
          <w:rFonts w:asciiTheme="majorHAnsi" w:hAnsiTheme="majorHAnsi" w:cstheme="majorHAnsi"/>
          <w:sz w:val="24"/>
          <w:szCs w:val="24"/>
          <w:u w:val="single"/>
        </w:rPr>
      </w:pPr>
      <w:r w:rsidRPr="00D209DD">
        <w:rPr>
          <w:rFonts w:asciiTheme="majorHAnsi" w:hAnsiTheme="majorHAnsi" w:cstheme="majorHAnsi"/>
          <w:sz w:val="24"/>
          <w:szCs w:val="24"/>
        </w:rPr>
        <w:t>È</w:t>
      </w:r>
      <w:r w:rsidR="00163957" w:rsidRPr="00D209DD">
        <w:rPr>
          <w:rFonts w:asciiTheme="majorHAnsi" w:hAnsiTheme="majorHAnsi" w:cstheme="majorHAnsi"/>
          <w:sz w:val="24"/>
          <w:szCs w:val="24"/>
        </w:rPr>
        <w:t xml:space="preserve"> necessaria una connessione internet con una banda consigliata di almeno 1024 Kb (1Mb).</w:t>
      </w:r>
    </w:p>
    <w:p w14:paraId="10F152E1" w14:textId="77777777" w:rsidR="00163957" w:rsidRPr="00D209DD" w:rsidRDefault="00163957" w:rsidP="00163957">
      <w:pPr>
        <w:autoSpaceDE w:val="0"/>
        <w:spacing w:after="0"/>
        <w:jc w:val="both"/>
        <w:rPr>
          <w:rFonts w:asciiTheme="majorHAnsi" w:hAnsiTheme="majorHAnsi" w:cstheme="majorHAnsi"/>
          <w:sz w:val="24"/>
          <w:szCs w:val="24"/>
          <w:u w:val="single"/>
        </w:rPr>
      </w:pPr>
    </w:p>
    <w:p w14:paraId="15052CE6" w14:textId="77777777" w:rsidR="00163957" w:rsidRPr="00D209DD" w:rsidRDefault="00163957" w:rsidP="00163957">
      <w:pPr>
        <w:autoSpaceDE w:val="0"/>
        <w:spacing w:after="0"/>
        <w:jc w:val="both"/>
        <w:rPr>
          <w:rFonts w:asciiTheme="majorHAnsi" w:hAnsiTheme="majorHAnsi" w:cstheme="majorHAnsi"/>
          <w:b/>
          <w:bCs/>
          <w:sz w:val="24"/>
          <w:szCs w:val="24"/>
        </w:rPr>
      </w:pPr>
      <w:r w:rsidRPr="00D209DD">
        <w:rPr>
          <w:rFonts w:asciiTheme="majorHAnsi" w:hAnsiTheme="majorHAnsi" w:cstheme="majorHAnsi"/>
          <w:sz w:val="24"/>
          <w:szCs w:val="24"/>
          <w:u w:val="single"/>
        </w:rPr>
        <w:t>Se l’accesso ad internet avviene attraverso la rete aziendale, si raccomanda di consultare il personale IT interno per verificare la disponibilità di banda e la possibilità di accesso, in base alle configurazioni di proxy/firewall. Risoluzione schermo minima 1280 x 720.</w:t>
      </w:r>
    </w:p>
    <w:p w14:paraId="02983F03" w14:textId="77777777" w:rsidR="00163957" w:rsidRPr="00D209DD" w:rsidRDefault="00163957" w:rsidP="00163957">
      <w:pPr>
        <w:autoSpaceDE w:val="0"/>
        <w:spacing w:after="0"/>
        <w:jc w:val="both"/>
        <w:rPr>
          <w:rFonts w:asciiTheme="majorHAnsi" w:hAnsiTheme="majorHAnsi" w:cstheme="majorHAnsi"/>
          <w:b/>
          <w:bCs/>
          <w:sz w:val="24"/>
          <w:szCs w:val="24"/>
        </w:rPr>
      </w:pPr>
    </w:p>
    <w:p w14:paraId="25B60632" w14:textId="77777777" w:rsidR="00163957" w:rsidRPr="00D209DD" w:rsidRDefault="00163957" w:rsidP="00163957">
      <w:pPr>
        <w:autoSpaceDE w:val="0"/>
        <w:spacing w:after="0"/>
        <w:jc w:val="both"/>
        <w:rPr>
          <w:rFonts w:asciiTheme="majorHAnsi" w:hAnsiTheme="majorHAnsi" w:cstheme="majorHAnsi"/>
          <w:sz w:val="24"/>
          <w:szCs w:val="24"/>
        </w:rPr>
      </w:pPr>
      <w:r w:rsidRPr="00D209DD">
        <w:rPr>
          <w:rFonts w:asciiTheme="majorHAnsi" w:hAnsiTheme="majorHAnsi" w:cstheme="majorHAnsi"/>
          <w:b/>
          <w:bCs/>
          <w:sz w:val="24"/>
          <w:szCs w:val="24"/>
        </w:rPr>
        <w:t xml:space="preserve">2. – Web Browser </w:t>
      </w:r>
      <w:r w:rsidRPr="00D209DD">
        <w:rPr>
          <w:rFonts w:asciiTheme="majorHAnsi" w:hAnsiTheme="majorHAnsi" w:cstheme="majorHAnsi"/>
          <w:bCs/>
          <w:sz w:val="24"/>
          <w:szCs w:val="24"/>
        </w:rPr>
        <w:t>(programma che permette di collegarsi ad Internet)</w:t>
      </w:r>
    </w:p>
    <w:p w14:paraId="5318772B" w14:textId="77777777" w:rsidR="00163957" w:rsidRPr="00D209DD" w:rsidRDefault="00163957" w:rsidP="00163957">
      <w:pPr>
        <w:autoSpaceDE w:val="0"/>
        <w:spacing w:after="0"/>
        <w:jc w:val="both"/>
        <w:rPr>
          <w:rFonts w:asciiTheme="majorHAnsi" w:hAnsiTheme="majorHAnsi" w:cstheme="majorHAnsi"/>
          <w:sz w:val="24"/>
          <w:szCs w:val="24"/>
        </w:rPr>
      </w:pPr>
      <w:r w:rsidRPr="00D209DD">
        <w:rPr>
          <w:rFonts w:asciiTheme="majorHAnsi" w:hAnsiTheme="majorHAnsi" w:cstheme="majorHAnsi"/>
          <w:sz w:val="24"/>
          <w:szCs w:val="24"/>
        </w:rPr>
        <w:t>Google Chrome 10 o superiore;</w:t>
      </w:r>
    </w:p>
    <w:p w14:paraId="6CA096A4" w14:textId="77777777" w:rsidR="00163957" w:rsidRPr="00D209DD" w:rsidRDefault="00163957" w:rsidP="00163957">
      <w:pPr>
        <w:autoSpaceDE w:val="0"/>
        <w:spacing w:after="0"/>
        <w:jc w:val="both"/>
        <w:rPr>
          <w:rFonts w:asciiTheme="majorHAnsi" w:hAnsiTheme="majorHAnsi" w:cstheme="majorHAnsi"/>
          <w:sz w:val="24"/>
          <w:szCs w:val="24"/>
        </w:rPr>
      </w:pPr>
      <w:r w:rsidRPr="00D209DD">
        <w:rPr>
          <w:rFonts w:asciiTheme="majorHAnsi" w:hAnsiTheme="majorHAnsi" w:cstheme="majorHAnsi"/>
          <w:sz w:val="24"/>
          <w:szCs w:val="24"/>
        </w:rPr>
        <w:t>Mozilla Firefox 10 o superiore;</w:t>
      </w:r>
    </w:p>
    <w:p w14:paraId="67C0129A" w14:textId="77777777" w:rsidR="00163957" w:rsidRPr="00D209DD" w:rsidRDefault="00163957" w:rsidP="00163957">
      <w:pPr>
        <w:autoSpaceDE w:val="0"/>
        <w:spacing w:after="0"/>
        <w:jc w:val="both"/>
        <w:rPr>
          <w:rFonts w:asciiTheme="majorHAnsi" w:hAnsiTheme="majorHAnsi" w:cstheme="majorHAnsi"/>
          <w:sz w:val="24"/>
          <w:szCs w:val="24"/>
        </w:rPr>
      </w:pPr>
      <w:r w:rsidRPr="00D209DD">
        <w:rPr>
          <w:rFonts w:asciiTheme="majorHAnsi" w:hAnsiTheme="majorHAnsi" w:cstheme="majorHAnsi"/>
          <w:sz w:val="24"/>
          <w:szCs w:val="24"/>
        </w:rPr>
        <w:t>Internet Explorer 9 o superiore;</w:t>
      </w:r>
    </w:p>
    <w:p w14:paraId="4E96960E" w14:textId="77777777" w:rsidR="00163957" w:rsidRPr="00D209DD" w:rsidRDefault="00163957" w:rsidP="00163957">
      <w:pPr>
        <w:autoSpaceDE w:val="0"/>
        <w:spacing w:after="0"/>
        <w:jc w:val="both"/>
        <w:rPr>
          <w:rFonts w:asciiTheme="majorHAnsi" w:hAnsiTheme="majorHAnsi" w:cstheme="majorHAnsi"/>
          <w:sz w:val="24"/>
          <w:szCs w:val="24"/>
        </w:rPr>
      </w:pPr>
      <w:r w:rsidRPr="00D209DD">
        <w:rPr>
          <w:rFonts w:asciiTheme="majorHAnsi" w:hAnsiTheme="majorHAnsi" w:cstheme="majorHAnsi"/>
          <w:sz w:val="24"/>
          <w:szCs w:val="24"/>
        </w:rPr>
        <w:t>Safari 5 o superiore;</w:t>
      </w:r>
    </w:p>
    <w:p w14:paraId="02077773" w14:textId="77777777" w:rsidR="00163957" w:rsidRPr="00D209DD" w:rsidRDefault="00163957" w:rsidP="00163957">
      <w:pPr>
        <w:autoSpaceDE w:val="0"/>
        <w:spacing w:after="0"/>
        <w:jc w:val="both"/>
        <w:rPr>
          <w:rFonts w:asciiTheme="majorHAnsi" w:hAnsiTheme="majorHAnsi" w:cstheme="majorHAnsi"/>
          <w:sz w:val="24"/>
          <w:szCs w:val="24"/>
        </w:rPr>
      </w:pPr>
      <w:r w:rsidRPr="00D209DD">
        <w:rPr>
          <w:rFonts w:asciiTheme="majorHAnsi" w:hAnsiTheme="majorHAnsi" w:cstheme="majorHAnsi"/>
          <w:sz w:val="24"/>
          <w:szCs w:val="24"/>
        </w:rPr>
        <w:t>Opera 12 o superiore;</w:t>
      </w:r>
    </w:p>
    <w:p w14:paraId="737E1A84" w14:textId="77777777" w:rsidR="00163957" w:rsidRPr="00D209DD" w:rsidRDefault="00163957" w:rsidP="00163957">
      <w:pPr>
        <w:autoSpaceDE w:val="0"/>
        <w:spacing w:after="0"/>
        <w:jc w:val="both"/>
        <w:rPr>
          <w:rFonts w:asciiTheme="majorHAnsi" w:hAnsiTheme="majorHAnsi" w:cstheme="majorHAnsi"/>
          <w:b/>
          <w:bCs/>
          <w:sz w:val="24"/>
          <w:szCs w:val="24"/>
        </w:rPr>
      </w:pPr>
      <w:r w:rsidRPr="00D209DD">
        <w:rPr>
          <w:rFonts w:asciiTheme="majorHAnsi" w:hAnsiTheme="majorHAnsi" w:cstheme="majorHAnsi"/>
          <w:sz w:val="24"/>
          <w:szCs w:val="24"/>
        </w:rPr>
        <w:t>Microsoft Edge.</w:t>
      </w:r>
    </w:p>
    <w:p w14:paraId="47CC2C72" w14:textId="77777777" w:rsidR="00163957" w:rsidRPr="00D209DD" w:rsidRDefault="00163957" w:rsidP="00163957">
      <w:pPr>
        <w:spacing w:after="0"/>
        <w:jc w:val="both"/>
        <w:rPr>
          <w:rFonts w:asciiTheme="majorHAnsi" w:hAnsiTheme="majorHAnsi" w:cstheme="majorHAnsi"/>
          <w:b/>
          <w:bCs/>
          <w:sz w:val="24"/>
          <w:szCs w:val="24"/>
        </w:rPr>
      </w:pPr>
    </w:p>
    <w:p w14:paraId="7ED1F0F2" w14:textId="77777777" w:rsidR="00163957" w:rsidRPr="00D209DD" w:rsidRDefault="00163957" w:rsidP="00163957">
      <w:pPr>
        <w:spacing w:after="0"/>
        <w:jc w:val="both"/>
        <w:rPr>
          <w:rFonts w:asciiTheme="majorHAnsi" w:hAnsiTheme="majorHAnsi" w:cstheme="majorHAnsi"/>
          <w:sz w:val="24"/>
          <w:szCs w:val="24"/>
        </w:rPr>
      </w:pPr>
      <w:r w:rsidRPr="00D209DD">
        <w:rPr>
          <w:rFonts w:asciiTheme="majorHAnsi" w:hAnsiTheme="majorHAnsi" w:cstheme="majorHAnsi"/>
          <w:b/>
          <w:bCs/>
          <w:sz w:val="24"/>
          <w:szCs w:val="24"/>
        </w:rPr>
        <w:t>3. – Configurazione Browser</w:t>
      </w:r>
    </w:p>
    <w:p w14:paraId="57156475" w14:textId="77777777" w:rsidR="00163957" w:rsidRPr="00D209DD" w:rsidRDefault="00163957" w:rsidP="00163957">
      <w:pPr>
        <w:autoSpaceDE w:val="0"/>
        <w:spacing w:after="0"/>
        <w:jc w:val="both"/>
        <w:rPr>
          <w:rFonts w:asciiTheme="majorHAnsi" w:hAnsiTheme="majorHAnsi" w:cstheme="majorHAnsi"/>
          <w:sz w:val="24"/>
          <w:szCs w:val="24"/>
        </w:rPr>
      </w:pPr>
      <w:r w:rsidRPr="00D209DD">
        <w:rPr>
          <w:rFonts w:asciiTheme="majorHAnsi" w:hAnsiTheme="majorHAnsi" w:cstheme="majorHAnsi"/>
          <w:sz w:val="24"/>
          <w:szCs w:val="24"/>
        </w:rPr>
        <w:t xml:space="preserve">È supportata la configurazione di default, come da installazione standard, in particolare per quanto riguarda le impostazioni di security, di abilitazione </w:t>
      </w:r>
      <w:proofErr w:type="spellStart"/>
      <w:r w:rsidRPr="00D209DD">
        <w:rPr>
          <w:rFonts w:asciiTheme="majorHAnsi" w:hAnsiTheme="majorHAnsi" w:cstheme="majorHAnsi"/>
          <w:sz w:val="24"/>
          <w:szCs w:val="24"/>
        </w:rPr>
        <w:t>javascript</w:t>
      </w:r>
      <w:proofErr w:type="spellEnd"/>
      <w:r w:rsidRPr="00D209DD">
        <w:rPr>
          <w:rFonts w:asciiTheme="majorHAnsi" w:hAnsiTheme="majorHAnsi" w:cstheme="majorHAnsi"/>
          <w:sz w:val="24"/>
          <w:szCs w:val="24"/>
        </w:rPr>
        <w:t>, di memorizzazione cookies e di cache delle pagine web.</w:t>
      </w:r>
    </w:p>
    <w:p w14:paraId="6ABBAFBF" w14:textId="77777777" w:rsidR="00163957" w:rsidRPr="00D209DD" w:rsidRDefault="00163957" w:rsidP="00163957">
      <w:pPr>
        <w:autoSpaceDE w:val="0"/>
        <w:spacing w:after="0"/>
        <w:jc w:val="both"/>
        <w:rPr>
          <w:rFonts w:asciiTheme="majorHAnsi" w:hAnsiTheme="majorHAnsi" w:cstheme="majorHAnsi"/>
          <w:b/>
          <w:bCs/>
          <w:sz w:val="24"/>
          <w:szCs w:val="24"/>
        </w:rPr>
      </w:pPr>
      <w:r w:rsidRPr="00D209DD">
        <w:rPr>
          <w:rFonts w:asciiTheme="majorHAnsi" w:hAnsiTheme="majorHAnsi" w:cstheme="majorHAnsi"/>
          <w:sz w:val="24"/>
          <w:szCs w:val="24"/>
        </w:rPr>
        <w:t>È necessario disattivare il blocco delle finestre pop-up (se presente).</w:t>
      </w:r>
    </w:p>
    <w:p w14:paraId="3D522B06" w14:textId="77777777" w:rsidR="00163957" w:rsidRPr="00D209DD" w:rsidRDefault="00163957" w:rsidP="00163957">
      <w:pPr>
        <w:autoSpaceDE w:val="0"/>
        <w:spacing w:after="0"/>
        <w:jc w:val="both"/>
        <w:rPr>
          <w:rFonts w:asciiTheme="majorHAnsi" w:hAnsiTheme="majorHAnsi" w:cstheme="majorHAnsi"/>
          <w:b/>
          <w:bCs/>
          <w:sz w:val="24"/>
          <w:szCs w:val="24"/>
        </w:rPr>
      </w:pPr>
    </w:p>
    <w:p w14:paraId="14494998" w14:textId="77777777" w:rsidR="00163957" w:rsidRPr="00D209DD" w:rsidRDefault="00163957" w:rsidP="00163957">
      <w:pPr>
        <w:autoSpaceDE w:val="0"/>
        <w:spacing w:after="0"/>
        <w:jc w:val="both"/>
        <w:rPr>
          <w:rFonts w:asciiTheme="majorHAnsi" w:hAnsiTheme="majorHAnsi" w:cstheme="majorHAnsi"/>
          <w:sz w:val="24"/>
          <w:szCs w:val="24"/>
        </w:rPr>
      </w:pPr>
      <w:r w:rsidRPr="00D209DD">
        <w:rPr>
          <w:rFonts w:asciiTheme="majorHAnsi" w:hAnsiTheme="majorHAnsi" w:cstheme="majorHAnsi"/>
          <w:b/>
          <w:bCs/>
          <w:sz w:val="24"/>
          <w:szCs w:val="24"/>
        </w:rPr>
        <w:t>4. – Programmi opzionali</w:t>
      </w:r>
    </w:p>
    <w:p w14:paraId="5A98F979" w14:textId="77777777" w:rsidR="00163957" w:rsidRPr="00D209DD" w:rsidRDefault="00163957" w:rsidP="00163957">
      <w:pPr>
        <w:autoSpaceDE w:val="0"/>
        <w:spacing w:after="0"/>
        <w:jc w:val="both"/>
        <w:rPr>
          <w:rFonts w:asciiTheme="majorHAnsi" w:hAnsiTheme="majorHAnsi" w:cstheme="majorHAnsi"/>
          <w:b/>
          <w:bCs/>
          <w:sz w:val="24"/>
          <w:szCs w:val="24"/>
        </w:rPr>
      </w:pPr>
      <w:r w:rsidRPr="00D209DD">
        <w:rPr>
          <w:rFonts w:asciiTheme="majorHAnsi" w:hAnsiTheme="majorHAnsi" w:cstheme="majorHAnsi"/>
          <w:sz w:val="24"/>
          <w:szCs w:val="24"/>
        </w:rPr>
        <w:t xml:space="preserve">In base alle funzionalità utilizzate ed alle tipologie di documenti trattati come allegati, sono necessari programmi aggiuntivi quali: utilità di compressione/decompressione formato zip, visualizzatori di formato pdf (Adobe Acrobat reader), programmi di office </w:t>
      </w:r>
      <w:proofErr w:type="spellStart"/>
      <w:r w:rsidRPr="00D209DD">
        <w:rPr>
          <w:rFonts w:asciiTheme="majorHAnsi" w:hAnsiTheme="majorHAnsi" w:cstheme="majorHAnsi"/>
          <w:sz w:val="24"/>
          <w:szCs w:val="24"/>
        </w:rPr>
        <w:t>automation</w:t>
      </w:r>
      <w:proofErr w:type="spellEnd"/>
      <w:r w:rsidRPr="00D209DD">
        <w:rPr>
          <w:rFonts w:asciiTheme="majorHAnsi" w:hAnsiTheme="majorHAnsi" w:cstheme="majorHAnsi"/>
          <w:sz w:val="24"/>
          <w:szCs w:val="24"/>
        </w:rPr>
        <w:t xml:space="preserve"> compatibili con MS Excel 97 e MS Word 97, programmi stand-alone per la gestione della firma digitale e della marcatura temporale (es. DIKE di </w:t>
      </w:r>
      <w:proofErr w:type="spellStart"/>
      <w:r w:rsidRPr="00D209DD">
        <w:rPr>
          <w:rFonts w:asciiTheme="majorHAnsi" w:hAnsiTheme="majorHAnsi" w:cstheme="majorHAnsi"/>
          <w:sz w:val="24"/>
          <w:szCs w:val="24"/>
        </w:rPr>
        <w:t>InfoCert</w:t>
      </w:r>
      <w:proofErr w:type="spellEnd"/>
      <w:r w:rsidRPr="00D209DD">
        <w:rPr>
          <w:rFonts w:asciiTheme="majorHAnsi" w:hAnsiTheme="majorHAnsi" w:cstheme="majorHAnsi"/>
          <w:sz w:val="24"/>
          <w:szCs w:val="24"/>
        </w:rPr>
        <w:t>).</w:t>
      </w:r>
    </w:p>
    <w:p w14:paraId="39A78C12" w14:textId="77777777" w:rsidR="00163957" w:rsidRPr="00D209DD" w:rsidRDefault="00163957" w:rsidP="00163957">
      <w:pPr>
        <w:autoSpaceDE w:val="0"/>
        <w:spacing w:after="0"/>
        <w:jc w:val="both"/>
        <w:rPr>
          <w:rFonts w:asciiTheme="majorHAnsi" w:hAnsiTheme="majorHAnsi" w:cstheme="majorHAnsi"/>
          <w:b/>
          <w:bCs/>
          <w:sz w:val="24"/>
          <w:szCs w:val="24"/>
        </w:rPr>
      </w:pPr>
    </w:p>
    <w:p w14:paraId="6BB564B4" w14:textId="77777777" w:rsidR="00163957" w:rsidRPr="00D209DD" w:rsidRDefault="00163957" w:rsidP="00163957">
      <w:pPr>
        <w:autoSpaceDE w:val="0"/>
        <w:spacing w:after="0"/>
        <w:jc w:val="both"/>
        <w:rPr>
          <w:rFonts w:asciiTheme="majorHAnsi" w:hAnsiTheme="majorHAnsi" w:cstheme="majorHAnsi"/>
          <w:sz w:val="24"/>
          <w:szCs w:val="24"/>
        </w:rPr>
      </w:pPr>
      <w:r w:rsidRPr="00D209DD">
        <w:rPr>
          <w:rFonts w:asciiTheme="majorHAnsi" w:hAnsiTheme="majorHAnsi" w:cstheme="majorHAnsi"/>
          <w:b/>
          <w:bCs/>
          <w:sz w:val="24"/>
          <w:szCs w:val="24"/>
        </w:rPr>
        <w:t>5. – Strumenti necessari</w:t>
      </w:r>
    </w:p>
    <w:p w14:paraId="7F37D976" w14:textId="0B35FADE" w:rsidR="00163957" w:rsidRPr="00D209DD" w:rsidRDefault="009D0A49" w:rsidP="00163957">
      <w:pPr>
        <w:autoSpaceDE w:val="0"/>
        <w:spacing w:after="0"/>
        <w:jc w:val="both"/>
        <w:rPr>
          <w:rFonts w:asciiTheme="majorHAnsi" w:hAnsiTheme="majorHAnsi" w:cstheme="majorHAnsi"/>
          <w:b/>
          <w:sz w:val="24"/>
          <w:szCs w:val="24"/>
        </w:rPr>
      </w:pPr>
      <w:r w:rsidRPr="00D209DD">
        <w:rPr>
          <w:rFonts w:asciiTheme="majorHAnsi" w:hAnsiTheme="majorHAnsi" w:cstheme="majorHAnsi"/>
          <w:sz w:val="24"/>
          <w:szCs w:val="24"/>
        </w:rPr>
        <w:t>Una firma digitale e un kit di marcatura temporale (se richiesta).</w:t>
      </w:r>
    </w:p>
    <w:p w14:paraId="3740C0BF" w14:textId="0700FD00" w:rsidR="008178B0" w:rsidRPr="00D209DD" w:rsidRDefault="008178B0" w:rsidP="00163957">
      <w:pPr>
        <w:autoSpaceDE w:val="0"/>
        <w:spacing w:after="0"/>
        <w:jc w:val="both"/>
        <w:rPr>
          <w:rFonts w:asciiTheme="majorHAnsi" w:hAnsiTheme="majorHAnsi" w:cstheme="majorHAnsi"/>
          <w:b/>
          <w:sz w:val="24"/>
          <w:szCs w:val="24"/>
        </w:rPr>
      </w:pPr>
      <w:r w:rsidRPr="00D209DD">
        <w:rPr>
          <w:rFonts w:asciiTheme="majorHAnsi" w:hAnsiTheme="majorHAnsi" w:cstheme="majorHAnsi"/>
          <w:b/>
          <w:sz w:val="24"/>
          <w:szCs w:val="24"/>
        </w:rPr>
        <w:t>(ATTENZIONE: i sistemi operativi Windows XP e Windows 7 non sono più supportati da Microsoft in termini di aggiornamenti di sicurezza e pertanto si sconsiglia l’utilizzo della piattaforma telematica con tali S.O. in quanto si potrebbero riscontrare problemi non imputabili all’applicativo).</w:t>
      </w:r>
    </w:p>
    <w:p w14:paraId="0A8ABDB4" w14:textId="77777777" w:rsidR="00163957" w:rsidRPr="00D209DD" w:rsidRDefault="00163957" w:rsidP="00163957">
      <w:pPr>
        <w:spacing w:after="0"/>
        <w:jc w:val="both"/>
        <w:rPr>
          <w:rFonts w:asciiTheme="majorHAnsi" w:hAnsiTheme="majorHAnsi" w:cstheme="majorHAnsi"/>
          <w:b/>
          <w:sz w:val="24"/>
          <w:szCs w:val="24"/>
        </w:rPr>
      </w:pPr>
    </w:p>
    <w:p w14:paraId="079C5499" w14:textId="77777777" w:rsidR="00163957" w:rsidRPr="00D209DD" w:rsidRDefault="00163957" w:rsidP="00163957">
      <w:pPr>
        <w:spacing w:after="0"/>
        <w:jc w:val="both"/>
        <w:rPr>
          <w:rFonts w:asciiTheme="majorHAnsi" w:hAnsiTheme="majorHAnsi" w:cstheme="majorHAnsi"/>
          <w:sz w:val="24"/>
          <w:szCs w:val="24"/>
        </w:rPr>
      </w:pPr>
      <w:r w:rsidRPr="00D209DD">
        <w:rPr>
          <w:rFonts w:asciiTheme="majorHAnsi" w:hAnsiTheme="majorHAnsi" w:cstheme="majorHAnsi"/>
          <w:b/>
          <w:sz w:val="24"/>
          <w:szCs w:val="24"/>
        </w:rPr>
        <w:t>AVVERTENZE</w:t>
      </w:r>
    </w:p>
    <w:p w14:paraId="13661986" w14:textId="5A606AA4" w:rsidR="00163957" w:rsidRPr="00D209DD" w:rsidRDefault="00163957" w:rsidP="00163957">
      <w:pPr>
        <w:spacing w:after="0"/>
        <w:jc w:val="both"/>
        <w:rPr>
          <w:rFonts w:asciiTheme="majorHAnsi" w:hAnsiTheme="majorHAnsi" w:cstheme="majorHAnsi"/>
          <w:sz w:val="24"/>
          <w:szCs w:val="24"/>
        </w:rPr>
      </w:pPr>
      <w:r w:rsidRPr="00D209DD">
        <w:rPr>
          <w:rFonts w:asciiTheme="majorHAnsi" w:hAnsiTheme="majorHAnsi" w:cstheme="majorHAnsi"/>
          <w:sz w:val="24"/>
          <w:szCs w:val="24"/>
        </w:rPr>
        <w:t xml:space="preserve">Gli Operatori Economici concorrenti che partecipano alla presente manifestazione d’interesse, sollevano espressamente </w:t>
      </w:r>
      <w:r w:rsidR="00782960" w:rsidRPr="00D209DD">
        <w:rPr>
          <w:rFonts w:asciiTheme="majorHAnsi" w:hAnsiTheme="majorHAnsi" w:cstheme="majorHAnsi"/>
          <w:sz w:val="24"/>
          <w:szCs w:val="24"/>
        </w:rPr>
        <w:t>la Società affidataria</w:t>
      </w:r>
      <w:r w:rsidRPr="00D209DD">
        <w:rPr>
          <w:rFonts w:asciiTheme="majorHAnsi" w:hAnsiTheme="majorHAnsi" w:cstheme="majorHAnsi"/>
          <w:sz w:val="24"/>
          <w:szCs w:val="24"/>
        </w:rPr>
        <w:t>, il Gestore del Sistema e i loro dipendenti e collaboratori da ogni responsabilità relativa a qualsiasi malfunzionamento o difetto relativo ai servizi di connettività necessari a raggiungere il sistema attraverso la rete pubblica di telecomunicazioni.</w:t>
      </w:r>
    </w:p>
    <w:p w14:paraId="4EEDD609" w14:textId="77777777" w:rsidR="00163957" w:rsidRPr="00D209DD" w:rsidRDefault="00163957" w:rsidP="00163957">
      <w:pPr>
        <w:spacing w:after="0"/>
        <w:jc w:val="both"/>
        <w:rPr>
          <w:rFonts w:asciiTheme="majorHAnsi" w:hAnsiTheme="majorHAnsi" w:cstheme="majorHAnsi"/>
          <w:sz w:val="24"/>
          <w:szCs w:val="24"/>
        </w:rPr>
      </w:pPr>
    </w:p>
    <w:p w14:paraId="1539057E" w14:textId="77777777" w:rsidR="00163957" w:rsidRPr="00D209DD" w:rsidRDefault="00163957" w:rsidP="00163957">
      <w:pPr>
        <w:spacing w:after="0"/>
        <w:jc w:val="both"/>
        <w:rPr>
          <w:rFonts w:asciiTheme="majorHAnsi" w:hAnsiTheme="majorHAnsi" w:cstheme="majorHAnsi"/>
          <w:sz w:val="24"/>
          <w:szCs w:val="24"/>
          <w:u w:val="single"/>
        </w:rPr>
      </w:pPr>
      <w:r w:rsidRPr="00D209DD">
        <w:rPr>
          <w:rFonts w:asciiTheme="majorHAnsi" w:hAnsiTheme="majorHAnsi" w:cstheme="majorHAnsi"/>
          <w:sz w:val="24"/>
          <w:szCs w:val="24"/>
        </w:rPr>
        <w:t xml:space="preserve">Gli Operatori Economici concorrenti si impegnano, anche nei confronti dei propri dipendenti, </w:t>
      </w:r>
      <w:proofErr w:type="gramStart"/>
      <w:r w:rsidRPr="00D209DD">
        <w:rPr>
          <w:rFonts w:asciiTheme="majorHAnsi" w:hAnsiTheme="majorHAnsi" w:cstheme="majorHAnsi"/>
          <w:sz w:val="24"/>
          <w:szCs w:val="24"/>
        </w:rPr>
        <w:t>ad</w:t>
      </w:r>
      <w:proofErr w:type="gramEnd"/>
      <w:r w:rsidRPr="00D209DD">
        <w:rPr>
          <w:rFonts w:asciiTheme="majorHAnsi" w:hAnsiTheme="majorHAnsi" w:cstheme="majorHAnsi"/>
          <w:sz w:val="24"/>
          <w:szCs w:val="24"/>
        </w:rPr>
        <w:t xml:space="preserve"> adottare tutte le misure tecniche ed organizzative necessarie ad assicurare la riservatezza e la protezione degli strumenti informatici (e-mail e password) assegnati. </w:t>
      </w:r>
    </w:p>
    <w:p w14:paraId="47946DAB" w14:textId="77777777" w:rsidR="00163957" w:rsidRPr="00D209DD" w:rsidRDefault="00163957" w:rsidP="00163957">
      <w:pPr>
        <w:spacing w:after="0"/>
        <w:jc w:val="both"/>
        <w:rPr>
          <w:rFonts w:asciiTheme="majorHAnsi" w:hAnsiTheme="majorHAnsi" w:cstheme="majorHAnsi"/>
          <w:sz w:val="24"/>
          <w:szCs w:val="24"/>
          <w:u w:val="single"/>
        </w:rPr>
      </w:pPr>
    </w:p>
    <w:p w14:paraId="24400A1F" w14:textId="77777777" w:rsidR="00163957" w:rsidRPr="00D209DD" w:rsidRDefault="00163957" w:rsidP="00163957">
      <w:pPr>
        <w:spacing w:after="0"/>
        <w:jc w:val="both"/>
        <w:rPr>
          <w:rFonts w:asciiTheme="majorHAnsi" w:hAnsiTheme="majorHAnsi" w:cstheme="majorHAnsi"/>
          <w:sz w:val="24"/>
          <w:szCs w:val="24"/>
        </w:rPr>
      </w:pPr>
      <w:r w:rsidRPr="00D209DD">
        <w:rPr>
          <w:rFonts w:asciiTheme="majorHAnsi" w:hAnsiTheme="majorHAnsi" w:cstheme="majorHAnsi"/>
          <w:sz w:val="24"/>
          <w:szCs w:val="24"/>
          <w:u w:val="single"/>
        </w:rPr>
        <w:t xml:space="preserve">La e-mail e la password, necessarie per l’accesso al sistema ed alla partecipazione alla procedura sono personali. Gli Operatori concorrenti sono tenuti a conservarle con la massima diligenza e a mantenerle segrete, a non divulgarle o comunque a cederle a terzi e ad utilizzarle sotto la propria esclusiva responsabilità, nel rispetto dei principi di correttezza e buona fede, in modo da non recare pregiudizio al sistema e in generale ai terzi. </w:t>
      </w:r>
    </w:p>
    <w:p w14:paraId="47D1084D" w14:textId="77777777" w:rsidR="00163957" w:rsidRPr="00D209DD" w:rsidRDefault="00163957" w:rsidP="00163957">
      <w:pPr>
        <w:spacing w:after="0"/>
        <w:jc w:val="both"/>
        <w:rPr>
          <w:rFonts w:asciiTheme="majorHAnsi" w:hAnsiTheme="majorHAnsi" w:cstheme="majorHAnsi"/>
          <w:sz w:val="24"/>
          <w:szCs w:val="24"/>
        </w:rPr>
      </w:pPr>
    </w:p>
    <w:p w14:paraId="39383EED" w14:textId="77777777" w:rsidR="00163957" w:rsidRPr="00D209DD" w:rsidRDefault="00163957" w:rsidP="00163957">
      <w:pPr>
        <w:autoSpaceDE w:val="0"/>
        <w:spacing w:after="0"/>
        <w:jc w:val="both"/>
        <w:rPr>
          <w:rFonts w:asciiTheme="majorHAnsi" w:hAnsiTheme="majorHAnsi" w:cstheme="majorHAnsi"/>
          <w:sz w:val="24"/>
          <w:szCs w:val="24"/>
        </w:rPr>
      </w:pPr>
      <w:r w:rsidRPr="00D209DD">
        <w:rPr>
          <w:rFonts w:asciiTheme="majorHAnsi" w:hAnsiTheme="majorHAnsi" w:cstheme="majorHAnsi"/>
          <w:sz w:val="24"/>
          <w:szCs w:val="24"/>
        </w:rPr>
        <w:t>Saranno ritenute valide le offerte presentate nel corso delle operazioni con gli strumenti informatici attribuiti.</w:t>
      </w:r>
    </w:p>
    <w:p w14:paraId="3DD2D27B" w14:textId="48634242" w:rsidR="00163957" w:rsidRPr="00D209DD" w:rsidRDefault="00163957" w:rsidP="00163957">
      <w:pPr>
        <w:spacing w:after="0"/>
        <w:jc w:val="both"/>
        <w:rPr>
          <w:rFonts w:asciiTheme="majorHAnsi" w:hAnsiTheme="majorHAnsi" w:cstheme="majorHAnsi"/>
          <w:sz w:val="24"/>
          <w:szCs w:val="24"/>
        </w:rPr>
      </w:pPr>
      <w:r w:rsidRPr="00D209DD">
        <w:rPr>
          <w:rFonts w:asciiTheme="majorHAnsi" w:hAnsiTheme="majorHAnsi" w:cstheme="majorHAnsi"/>
          <w:sz w:val="24"/>
          <w:szCs w:val="24"/>
        </w:rPr>
        <w:t xml:space="preserve">Gli Operatori Economici concorrenti si impegnano a tenere indenne la </w:t>
      </w:r>
      <w:r w:rsidR="00782960" w:rsidRPr="00D209DD">
        <w:rPr>
          <w:rFonts w:asciiTheme="majorHAnsi" w:hAnsiTheme="majorHAnsi" w:cstheme="majorHAnsi"/>
          <w:sz w:val="24"/>
          <w:szCs w:val="24"/>
        </w:rPr>
        <w:t>Società affidataria</w:t>
      </w:r>
      <w:r w:rsidRPr="00D209DD">
        <w:rPr>
          <w:rFonts w:asciiTheme="majorHAnsi" w:hAnsiTheme="majorHAnsi" w:cstheme="majorHAnsi"/>
          <w:sz w:val="24"/>
          <w:szCs w:val="24"/>
        </w:rPr>
        <w:t xml:space="preserve"> e il Gestore del Sistema, risarcendo qualunque pregiudizio, danno, costo e onere di qualsiasi natura, ivi comprese eventuali spese legali che dovessero essere sopportate dagli stessi a causa di violazioni delle presenti regole e di un utilizzo scorretto o improprio del sistema.</w:t>
      </w:r>
    </w:p>
    <w:p w14:paraId="5BE17DFE" w14:textId="77777777" w:rsidR="00163957" w:rsidRPr="00D209DD" w:rsidRDefault="00163957" w:rsidP="00163957">
      <w:pPr>
        <w:spacing w:after="0"/>
        <w:jc w:val="both"/>
        <w:rPr>
          <w:rFonts w:asciiTheme="majorHAnsi" w:hAnsiTheme="majorHAnsi" w:cstheme="majorHAnsi"/>
          <w:sz w:val="24"/>
          <w:szCs w:val="24"/>
        </w:rPr>
      </w:pPr>
    </w:p>
    <w:p w14:paraId="74AB53C9" w14:textId="5DF7ABF8" w:rsidR="00163957" w:rsidRPr="00D209DD" w:rsidRDefault="00163957" w:rsidP="00163957">
      <w:pPr>
        <w:spacing w:after="0"/>
        <w:jc w:val="both"/>
        <w:rPr>
          <w:rFonts w:asciiTheme="majorHAnsi" w:hAnsiTheme="majorHAnsi" w:cstheme="majorHAnsi"/>
          <w:b/>
          <w:sz w:val="24"/>
          <w:szCs w:val="24"/>
        </w:rPr>
      </w:pPr>
      <w:r w:rsidRPr="00D209DD">
        <w:rPr>
          <w:rFonts w:asciiTheme="majorHAnsi" w:hAnsiTheme="majorHAnsi" w:cstheme="majorHAnsi"/>
          <w:sz w:val="24"/>
          <w:szCs w:val="24"/>
        </w:rPr>
        <w:t xml:space="preserve">Il Gestore del Sistema e la </w:t>
      </w:r>
      <w:r w:rsidR="00782960" w:rsidRPr="00D209DD">
        <w:rPr>
          <w:rFonts w:asciiTheme="majorHAnsi" w:hAnsiTheme="majorHAnsi" w:cstheme="majorHAnsi"/>
          <w:sz w:val="24"/>
          <w:szCs w:val="24"/>
        </w:rPr>
        <w:t xml:space="preserve">Società affidataria </w:t>
      </w:r>
      <w:r w:rsidRPr="00D209DD">
        <w:rPr>
          <w:rFonts w:asciiTheme="majorHAnsi" w:hAnsiTheme="majorHAnsi" w:cstheme="majorHAnsi"/>
          <w:sz w:val="24"/>
          <w:szCs w:val="24"/>
        </w:rPr>
        <w:t xml:space="preserve">non possono essere in alcun caso ritenuti responsabili per qualunque genere di danno diretto o indiretto subito dai concorrenti o da terzi a causa o, comunque, in connessione con l’accesso, l’utilizzo o il mancato funzionamento del sistema, dei suoi servizi e delle apposite procedure di firma digitale. </w:t>
      </w:r>
    </w:p>
    <w:p w14:paraId="6BBA300A" w14:textId="77777777" w:rsidR="00163957" w:rsidRPr="00D209DD" w:rsidRDefault="00163957" w:rsidP="00163957">
      <w:pPr>
        <w:spacing w:after="0"/>
        <w:jc w:val="both"/>
        <w:rPr>
          <w:rFonts w:asciiTheme="majorHAnsi" w:hAnsiTheme="majorHAnsi" w:cstheme="majorHAnsi"/>
          <w:b/>
          <w:sz w:val="24"/>
          <w:szCs w:val="24"/>
        </w:rPr>
      </w:pPr>
    </w:p>
    <w:p w14:paraId="60D1F0BC" w14:textId="7AAEDCF6" w:rsidR="00163957" w:rsidRPr="00D209DD" w:rsidRDefault="00163957" w:rsidP="00163957">
      <w:pPr>
        <w:spacing w:after="0"/>
        <w:jc w:val="both"/>
        <w:rPr>
          <w:rFonts w:asciiTheme="majorHAnsi" w:hAnsiTheme="majorHAnsi" w:cstheme="majorHAnsi"/>
          <w:sz w:val="24"/>
          <w:szCs w:val="24"/>
        </w:rPr>
      </w:pPr>
      <w:r w:rsidRPr="00D209DD">
        <w:rPr>
          <w:rFonts w:asciiTheme="majorHAnsi" w:hAnsiTheme="majorHAnsi" w:cstheme="majorHAnsi"/>
          <w:b/>
          <w:sz w:val="24"/>
          <w:szCs w:val="24"/>
        </w:rPr>
        <w:t xml:space="preserve">Tutti i soggetti abilitati sono tenuti a rispettare le disposizioni normative, regolamentari e contrattuali in tema di conservazione e utilizzo dello strumento di firma digitale e ogni istruzione impartita in materia dal Certificatore che ha rilasciato le dotazioni software. Esonerano, altresì, espressamente la </w:t>
      </w:r>
      <w:r w:rsidR="00782960" w:rsidRPr="00D209DD">
        <w:rPr>
          <w:rFonts w:asciiTheme="majorHAnsi" w:hAnsiTheme="majorHAnsi" w:cstheme="majorHAnsi"/>
          <w:b/>
          <w:sz w:val="24"/>
          <w:szCs w:val="24"/>
        </w:rPr>
        <w:t xml:space="preserve">Società affidataria </w:t>
      </w:r>
      <w:r w:rsidRPr="00D209DD">
        <w:rPr>
          <w:rFonts w:asciiTheme="majorHAnsi" w:hAnsiTheme="majorHAnsi" w:cstheme="majorHAnsi"/>
          <w:b/>
          <w:sz w:val="24"/>
          <w:szCs w:val="24"/>
        </w:rPr>
        <w:t>e il Gestore del sistema da qualsiasi responsabilità per conseguenze pregiudizievoli di qualsiasi natura o per danni diretti o indiretti arrecati ad essi o a terzi dall’utilizzo degli strumenti in parola.</w:t>
      </w:r>
    </w:p>
    <w:p w14:paraId="710D34EF" w14:textId="77777777" w:rsidR="00163957" w:rsidRPr="00D209DD" w:rsidRDefault="00163957" w:rsidP="00163957">
      <w:pPr>
        <w:spacing w:after="0"/>
        <w:jc w:val="both"/>
        <w:rPr>
          <w:rFonts w:asciiTheme="majorHAnsi" w:hAnsiTheme="majorHAnsi" w:cstheme="majorHAnsi"/>
          <w:sz w:val="24"/>
          <w:szCs w:val="24"/>
        </w:rPr>
      </w:pPr>
    </w:p>
    <w:p w14:paraId="22B4B075" w14:textId="77777777" w:rsidR="00163957" w:rsidRPr="00D209DD" w:rsidRDefault="00163957" w:rsidP="00163957">
      <w:pPr>
        <w:widowControl w:val="0"/>
        <w:spacing w:after="0"/>
        <w:jc w:val="both"/>
        <w:rPr>
          <w:rFonts w:asciiTheme="majorHAnsi" w:hAnsiTheme="majorHAnsi" w:cstheme="majorHAnsi"/>
          <w:b/>
          <w:bCs/>
          <w:sz w:val="24"/>
          <w:szCs w:val="24"/>
        </w:rPr>
      </w:pPr>
      <w:r w:rsidRPr="00D209DD">
        <w:rPr>
          <w:rFonts w:asciiTheme="majorHAnsi" w:hAnsiTheme="majorHAnsi" w:cstheme="majorHAnsi"/>
          <w:sz w:val="24"/>
          <w:szCs w:val="24"/>
        </w:rPr>
        <w:t>Il mancato e/o non corretto utilizzo degli appositi strumenti informatici, di volta in volta richiesti nel corso della procedura, costituisce una violazione delle presenti regole e può comportare la sospensione o la revoca dell’abilitazione, oltre al risarcimento dei danni eventualmente provocati.</w:t>
      </w:r>
    </w:p>
    <w:p w14:paraId="08E24742" w14:textId="77777777" w:rsidR="00163957" w:rsidRPr="00D209DD" w:rsidRDefault="00163957" w:rsidP="00163957">
      <w:pPr>
        <w:widowControl w:val="0"/>
        <w:spacing w:after="0"/>
        <w:jc w:val="both"/>
        <w:rPr>
          <w:rFonts w:asciiTheme="majorHAnsi" w:hAnsiTheme="majorHAnsi" w:cstheme="majorHAnsi"/>
          <w:b/>
          <w:bCs/>
          <w:sz w:val="24"/>
          <w:szCs w:val="24"/>
        </w:rPr>
      </w:pPr>
    </w:p>
    <w:p w14:paraId="6BD45EC7" w14:textId="654773F1" w:rsidR="00163957" w:rsidRPr="00D209DD" w:rsidRDefault="00163957" w:rsidP="00163957">
      <w:pPr>
        <w:widowControl w:val="0"/>
        <w:spacing w:after="0"/>
        <w:jc w:val="both"/>
        <w:rPr>
          <w:rFonts w:asciiTheme="majorHAnsi" w:hAnsiTheme="majorHAnsi" w:cstheme="majorHAnsi"/>
          <w:b/>
          <w:bCs/>
          <w:strike/>
          <w:sz w:val="24"/>
          <w:szCs w:val="24"/>
        </w:rPr>
      </w:pPr>
      <w:r w:rsidRPr="00D209DD">
        <w:rPr>
          <w:rFonts w:asciiTheme="majorHAnsi" w:hAnsiTheme="majorHAnsi" w:cstheme="majorHAnsi"/>
          <w:b/>
          <w:bCs/>
          <w:sz w:val="24"/>
          <w:szCs w:val="24"/>
        </w:rPr>
        <w:t xml:space="preserve">Modalità di Sospensione o Annullamento: </w:t>
      </w:r>
      <w:r w:rsidRPr="00D209DD">
        <w:rPr>
          <w:rFonts w:asciiTheme="majorHAnsi" w:hAnsiTheme="majorHAnsi" w:cstheme="majorHAnsi"/>
          <w:bCs/>
          <w:sz w:val="24"/>
          <w:szCs w:val="24"/>
        </w:rPr>
        <w:t>i</w:t>
      </w:r>
      <w:r w:rsidRPr="00D209DD">
        <w:rPr>
          <w:rFonts w:asciiTheme="majorHAnsi" w:hAnsiTheme="majorHAnsi" w:cstheme="majorHAnsi"/>
          <w:sz w:val="24"/>
          <w:szCs w:val="24"/>
        </w:rPr>
        <w:t xml:space="preserve">n caso di malfunzionamento o difetto degli strumenti hardware, software e dei servizi telematici utilizzati dalla </w:t>
      </w:r>
      <w:r w:rsidR="00782960" w:rsidRPr="00D209DD">
        <w:rPr>
          <w:rFonts w:asciiTheme="majorHAnsi" w:hAnsiTheme="majorHAnsi" w:cstheme="majorHAnsi"/>
          <w:sz w:val="24"/>
          <w:szCs w:val="24"/>
        </w:rPr>
        <w:t xml:space="preserve">Società affidataria </w:t>
      </w:r>
      <w:r w:rsidRPr="00D209DD">
        <w:rPr>
          <w:rFonts w:asciiTheme="majorHAnsi" w:hAnsiTheme="majorHAnsi" w:cstheme="majorHAnsi"/>
          <w:sz w:val="24"/>
          <w:szCs w:val="24"/>
        </w:rPr>
        <w:t xml:space="preserve">e dal Gestore della Piattaforma, con conseguente accertamento di anomalie nella procedura, la </w:t>
      </w:r>
      <w:r w:rsidR="00782960" w:rsidRPr="00D209DD">
        <w:rPr>
          <w:rFonts w:asciiTheme="majorHAnsi" w:hAnsiTheme="majorHAnsi" w:cstheme="majorHAnsi"/>
          <w:sz w:val="24"/>
          <w:szCs w:val="24"/>
        </w:rPr>
        <w:t xml:space="preserve">Società affidataria </w:t>
      </w:r>
      <w:r w:rsidRPr="00D209DD">
        <w:rPr>
          <w:rFonts w:asciiTheme="majorHAnsi" w:hAnsiTheme="majorHAnsi" w:cstheme="majorHAnsi"/>
          <w:sz w:val="24"/>
          <w:szCs w:val="24"/>
        </w:rPr>
        <w:t>adotterà i provvedimenti</w:t>
      </w:r>
      <w:r w:rsidR="00782960" w:rsidRPr="00D209DD">
        <w:rPr>
          <w:rFonts w:asciiTheme="majorHAnsi" w:hAnsiTheme="majorHAnsi" w:cstheme="majorHAnsi"/>
          <w:sz w:val="24"/>
          <w:szCs w:val="24"/>
        </w:rPr>
        <w:t xml:space="preserve"> che riterrà più opportuni.</w:t>
      </w:r>
    </w:p>
    <w:p w14:paraId="4D44F426" w14:textId="77777777" w:rsidR="00163957" w:rsidRPr="00D209DD" w:rsidRDefault="00163957" w:rsidP="00163957">
      <w:pPr>
        <w:autoSpaceDE w:val="0"/>
        <w:autoSpaceDN w:val="0"/>
        <w:adjustRightInd w:val="0"/>
        <w:spacing w:after="0"/>
        <w:jc w:val="both"/>
        <w:rPr>
          <w:rFonts w:asciiTheme="majorHAnsi" w:hAnsiTheme="majorHAnsi" w:cstheme="majorHAnsi"/>
          <w:sz w:val="24"/>
          <w:szCs w:val="24"/>
        </w:rPr>
      </w:pPr>
    </w:p>
    <w:p w14:paraId="69573962" w14:textId="77777777" w:rsidR="00163957" w:rsidRPr="00D209DD" w:rsidRDefault="00163957" w:rsidP="00163957">
      <w:pPr>
        <w:autoSpaceDE w:val="0"/>
        <w:spacing w:after="0"/>
        <w:jc w:val="both"/>
        <w:rPr>
          <w:rFonts w:asciiTheme="majorHAnsi" w:hAnsiTheme="majorHAnsi" w:cstheme="majorHAnsi"/>
          <w:b/>
          <w:bCs/>
          <w:sz w:val="24"/>
          <w:szCs w:val="24"/>
        </w:rPr>
      </w:pPr>
      <w:r w:rsidRPr="00D209DD">
        <w:rPr>
          <w:rFonts w:asciiTheme="majorHAnsi" w:hAnsiTheme="majorHAnsi" w:cstheme="majorHAnsi"/>
          <w:b/>
          <w:sz w:val="24"/>
          <w:szCs w:val="24"/>
        </w:rPr>
        <w:t xml:space="preserve">MODALITA’ DI PARTECIPAZIONE </w:t>
      </w:r>
    </w:p>
    <w:p w14:paraId="598F8428" w14:textId="3BFEC771" w:rsidR="003D1D02" w:rsidRPr="00D209DD" w:rsidRDefault="003D1D02" w:rsidP="003D1D02">
      <w:pPr>
        <w:jc w:val="both"/>
        <w:rPr>
          <w:rFonts w:asciiTheme="majorHAnsi" w:hAnsiTheme="majorHAnsi" w:cstheme="majorHAnsi"/>
          <w:sz w:val="24"/>
          <w:szCs w:val="24"/>
        </w:rPr>
      </w:pPr>
      <w:r w:rsidRPr="000877EA">
        <w:rPr>
          <w:rFonts w:asciiTheme="majorHAnsi" w:hAnsiTheme="majorHAnsi" w:cstheme="majorHAnsi"/>
          <w:sz w:val="24"/>
          <w:szCs w:val="24"/>
        </w:rPr>
        <w:t>I concorrenti devono obbligatoriamente abilitarsi alla manifestazione d’interesse collegandosi all’area di accesso all’Albo Telematico della Scrivente</w:t>
      </w:r>
      <w:r w:rsidRPr="00D209DD">
        <w:rPr>
          <w:rFonts w:asciiTheme="majorHAnsi" w:hAnsiTheme="majorHAnsi" w:cstheme="majorHAnsi"/>
          <w:sz w:val="24"/>
          <w:szCs w:val="24"/>
        </w:rPr>
        <w:t xml:space="preserve"> </w:t>
      </w:r>
      <w:hyperlink r:id="rId13" w:history="1">
        <w:r w:rsidR="00506E0D" w:rsidRPr="00D209DD">
          <w:rPr>
            <w:rStyle w:val="Collegamentoipertestuale"/>
            <w:rFonts w:asciiTheme="majorHAnsi" w:hAnsiTheme="majorHAnsi" w:cstheme="majorHAnsi"/>
            <w:sz w:val="24"/>
            <w:szCs w:val="24"/>
            <w:lang w:eastAsia="ar-SA"/>
          </w:rPr>
          <w:t>https://app.albofornitori.it/alboeproc/albo_notartel</w:t>
        </w:r>
      </w:hyperlink>
      <w:r w:rsidRPr="00D209DD">
        <w:rPr>
          <w:rFonts w:asciiTheme="majorHAnsi" w:hAnsiTheme="majorHAnsi" w:cstheme="majorHAnsi"/>
          <w:sz w:val="24"/>
          <w:szCs w:val="24"/>
        </w:rPr>
        <w:t xml:space="preserve">, nell’apposita sezione “Elenco Bandi e avvisi in corso” e procedere, premendo il bottone “Registrati”, alla creazione di un nuovo profilo, collegato alla partecipazione alla manifestazione d’interesse di cui trattasi (iscrizione light). Dopo aver inserito un nominativo e un indirizzo mail di riferimento (al quale perverrà una password provvisoria), premendo nuovamente l’opzione “Registrati”, il sistema richiederà l’inserimento di pochi e specifici dati. Al termine della compilazione del </w:t>
      </w:r>
      <w:proofErr w:type="spellStart"/>
      <w:r w:rsidRPr="00D209DD">
        <w:rPr>
          <w:rFonts w:asciiTheme="majorHAnsi" w:hAnsiTheme="majorHAnsi" w:cstheme="majorHAnsi"/>
          <w:sz w:val="24"/>
          <w:szCs w:val="24"/>
        </w:rPr>
        <w:t>form</w:t>
      </w:r>
      <w:proofErr w:type="spellEnd"/>
      <w:r w:rsidRPr="00D209DD">
        <w:rPr>
          <w:rFonts w:asciiTheme="majorHAnsi" w:hAnsiTheme="majorHAnsi" w:cstheme="majorHAnsi"/>
          <w:sz w:val="24"/>
          <w:szCs w:val="24"/>
        </w:rPr>
        <w:t xml:space="preserve"> sarà necessario personalizzare la password al fine di completare con successo l’abilitazione alla manifestazione d’interesse ed accedere alla scheda di gara. </w:t>
      </w:r>
    </w:p>
    <w:p w14:paraId="71CDD19D" w14:textId="28D2D592" w:rsidR="003D1D02" w:rsidRPr="00D209DD" w:rsidRDefault="003D1D02" w:rsidP="003D1D02">
      <w:pPr>
        <w:jc w:val="both"/>
        <w:rPr>
          <w:rFonts w:asciiTheme="majorHAnsi" w:hAnsiTheme="majorHAnsi" w:cstheme="majorHAnsi"/>
          <w:sz w:val="24"/>
          <w:szCs w:val="24"/>
        </w:rPr>
      </w:pPr>
      <w:r w:rsidRPr="00D209DD">
        <w:rPr>
          <w:rFonts w:asciiTheme="majorHAnsi" w:hAnsiTheme="majorHAnsi" w:cstheme="majorHAnsi"/>
          <w:sz w:val="24"/>
          <w:szCs w:val="24"/>
        </w:rPr>
        <w:t xml:space="preserve">N.B. Anche se già registrati sulla piattaforma della Scrivente, gli OO.EE. che intendono presentare la propria migliore offerta dovranno in ogni caso necessariamente ottemperare alle operazioni di abilitazione alla manifestazione d’interesse richiamando il bando di gara pubblicato nell’apposita sezione “Elenco Bandi e avvisi in corso” accessibile dal link </w:t>
      </w:r>
      <w:hyperlink r:id="rId14" w:history="1">
        <w:r w:rsidR="00506E0D" w:rsidRPr="00D209DD">
          <w:rPr>
            <w:rStyle w:val="Collegamentoipertestuale"/>
            <w:rFonts w:asciiTheme="majorHAnsi" w:hAnsiTheme="majorHAnsi" w:cstheme="majorHAnsi"/>
            <w:sz w:val="24"/>
            <w:szCs w:val="24"/>
            <w:lang w:eastAsia="ar-SA"/>
          </w:rPr>
          <w:t>https://app.albofornitori.it/alboeproc/albo_notartel</w:t>
        </w:r>
      </w:hyperlink>
      <w:r w:rsidR="00506E0D" w:rsidRPr="00D209DD">
        <w:rPr>
          <w:rFonts w:asciiTheme="majorHAnsi" w:hAnsiTheme="majorHAnsi" w:cstheme="majorHAnsi"/>
          <w:sz w:val="24"/>
          <w:szCs w:val="24"/>
          <w:lang w:eastAsia="ar-SA"/>
        </w:rPr>
        <w:t xml:space="preserve"> </w:t>
      </w:r>
      <w:r w:rsidRPr="00D209DD">
        <w:rPr>
          <w:rFonts w:asciiTheme="majorHAnsi" w:hAnsiTheme="majorHAnsi" w:cstheme="majorHAnsi"/>
          <w:sz w:val="24"/>
          <w:szCs w:val="24"/>
        </w:rPr>
        <w:t>e inserendo, previa accettazione, i propri dati identificativi nella pagina di abilitazione alla gara collegata al bando.</w:t>
      </w:r>
    </w:p>
    <w:p w14:paraId="18CC6C7C" w14:textId="77777777" w:rsidR="00163957" w:rsidRPr="00D209DD" w:rsidRDefault="00163957" w:rsidP="00163957">
      <w:pPr>
        <w:pStyle w:val="NormaleWeb"/>
        <w:spacing w:before="0" w:after="0"/>
        <w:jc w:val="both"/>
        <w:rPr>
          <w:rFonts w:asciiTheme="majorHAnsi" w:hAnsiTheme="majorHAnsi" w:cstheme="majorHAnsi"/>
          <w:sz w:val="24"/>
          <w:szCs w:val="24"/>
        </w:rPr>
      </w:pPr>
    </w:p>
    <w:p w14:paraId="756A7DDA" w14:textId="77777777" w:rsidR="00163957" w:rsidRPr="00D209DD" w:rsidRDefault="00163957" w:rsidP="00163957">
      <w:pPr>
        <w:pStyle w:val="NormaleWeb"/>
        <w:spacing w:before="0" w:after="0"/>
        <w:jc w:val="both"/>
        <w:rPr>
          <w:rFonts w:asciiTheme="majorHAnsi" w:hAnsiTheme="majorHAnsi" w:cstheme="majorHAnsi"/>
          <w:sz w:val="24"/>
          <w:szCs w:val="24"/>
        </w:rPr>
      </w:pPr>
      <w:r w:rsidRPr="00D209DD">
        <w:rPr>
          <w:rFonts w:asciiTheme="majorHAnsi" w:hAnsiTheme="majorHAnsi" w:cstheme="majorHAnsi"/>
          <w:sz w:val="24"/>
          <w:szCs w:val="24"/>
        </w:rPr>
        <w:t>Espletate le suddette operazioni, i concorrenti saranno tra quelli che, previo espletamento di tutte le formalità amministrative, potranno partecipare alla manifestazione d’interesse.</w:t>
      </w:r>
    </w:p>
    <w:p w14:paraId="116B05DD" w14:textId="77777777" w:rsidR="00163957" w:rsidRPr="00D209DD" w:rsidRDefault="00163957" w:rsidP="00163957">
      <w:pPr>
        <w:autoSpaceDE w:val="0"/>
        <w:autoSpaceDN w:val="0"/>
        <w:adjustRightInd w:val="0"/>
        <w:spacing w:after="0"/>
        <w:jc w:val="both"/>
        <w:rPr>
          <w:rFonts w:asciiTheme="majorHAnsi" w:hAnsiTheme="majorHAnsi" w:cstheme="majorHAnsi"/>
          <w:b/>
          <w:sz w:val="24"/>
          <w:szCs w:val="24"/>
        </w:rPr>
      </w:pPr>
    </w:p>
    <w:p w14:paraId="51CCB7E4" w14:textId="77777777" w:rsidR="00163957" w:rsidRPr="00D209DD" w:rsidRDefault="00163957" w:rsidP="00163957">
      <w:pPr>
        <w:autoSpaceDE w:val="0"/>
        <w:autoSpaceDN w:val="0"/>
        <w:adjustRightInd w:val="0"/>
        <w:spacing w:after="0"/>
        <w:jc w:val="both"/>
        <w:rPr>
          <w:rFonts w:asciiTheme="majorHAnsi" w:hAnsiTheme="majorHAnsi" w:cstheme="majorHAnsi"/>
          <w:b/>
          <w:sz w:val="24"/>
          <w:szCs w:val="24"/>
        </w:rPr>
      </w:pPr>
      <w:r w:rsidRPr="00D209DD">
        <w:rPr>
          <w:rFonts w:asciiTheme="majorHAnsi" w:hAnsiTheme="majorHAnsi" w:cstheme="majorHAnsi"/>
          <w:b/>
          <w:sz w:val="24"/>
          <w:szCs w:val="24"/>
        </w:rPr>
        <w:t>CARICAMENTO DELLA DOCUMENTAZIONE</w:t>
      </w:r>
    </w:p>
    <w:p w14:paraId="35B7800B" w14:textId="1289DF79" w:rsidR="00163957" w:rsidRPr="00D209DD" w:rsidRDefault="00E27CDE" w:rsidP="00163957">
      <w:pPr>
        <w:pStyle w:val="Standard"/>
        <w:widowControl w:val="0"/>
        <w:spacing w:after="0" w:line="240" w:lineRule="auto"/>
        <w:jc w:val="both"/>
        <w:rPr>
          <w:rFonts w:asciiTheme="majorHAnsi" w:eastAsia="Times New Roman" w:hAnsiTheme="majorHAnsi" w:cstheme="majorHAnsi"/>
          <w:kern w:val="0"/>
          <w:sz w:val="24"/>
          <w:szCs w:val="24"/>
          <w:lang w:eastAsia="it-IT"/>
        </w:rPr>
      </w:pPr>
      <w:r>
        <w:rPr>
          <w:rFonts w:asciiTheme="majorHAnsi" w:eastAsia="Times New Roman" w:hAnsiTheme="majorHAnsi" w:cstheme="majorHAnsi"/>
          <w:kern w:val="0"/>
          <w:sz w:val="24"/>
          <w:szCs w:val="24"/>
          <w:lang w:eastAsia="it-IT"/>
        </w:rPr>
        <w:t>T</w:t>
      </w:r>
      <w:r w:rsidR="00163957" w:rsidRPr="00E45A46">
        <w:rPr>
          <w:rFonts w:asciiTheme="majorHAnsi" w:eastAsia="Times New Roman" w:hAnsiTheme="majorHAnsi" w:cstheme="majorHAnsi"/>
          <w:kern w:val="0"/>
          <w:sz w:val="24"/>
          <w:szCs w:val="24"/>
          <w:lang w:eastAsia="it-IT"/>
        </w:rPr>
        <w:t>utti i file di documentazione richiesta dovranno essere</w:t>
      </w:r>
      <w:r w:rsidR="00163957" w:rsidRPr="00D209DD">
        <w:rPr>
          <w:rFonts w:asciiTheme="majorHAnsi" w:eastAsia="Times New Roman" w:hAnsiTheme="majorHAnsi" w:cstheme="majorHAnsi"/>
          <w:kern w:val="0"/>
          <w:sz w:val="24"/>
          <w:szCs w:val="24"/>
          <w:lang w:eastAsia="it-IT"/>
        </w:rPr>
        <w:t xml:space="preserve"> contenuti in una cartella .zip (si specifica che l'unica estensione ammessa per la cartella compressa è .zip) e ciascuno di essi dovrà avere formato .pdf</w:t>
      </w:r>
      <w:r w:rsidR="00E45A46">
        <w:rPr>
          <w:rFonts w:asciiTheme="majorHAnsi" w:eastAsia="Times New Roman" w:hAnsiTheme="majorHAnsi" w:cstheme="majorHAnsi"/>
          <w:kern w:val="0"/>
          <w:sz w:val="24"/>
          <w:szCs w:val="24"/>
          <w:lang w:eastAsia="it-IT"/>
        </w:rPr>
        <w:t>, firmato digitalmente laddove specificatamente richiesto</w:t>
      </w:r>
      <w:r w:rsidR="00163957" w:rsidRPr="00D209DD">
        <w:rPr>
          <w:rFonts w:asciiTheme="majorHAnsi" w:eastAsia="Times New Roman" w:hAnsiTheme="majorHAnsi" w:cstheme="majorHAnsi"/>
          <w:kern w:val="0"/>
          <w:sz w:val="24"/>
          <w:szCs w:val="24"/>
          <w:lang w:eastAsia="it-IT"/>
        </w:rPr>
        <w:t xml:space="preserve">. La cartella .zip dovrà essere firmata digitalmente e potrà avere una dimensione massima di </w:t>
      </w:r>
      <w:proofErr w:type="gramStart"/>
      <w:r w:rsidR="00D86F5B" w:rsidRPr="00D209DD">
        <w:rPr>
          <w:rFonts w:asciiTheme="majorHAnsi" w:hAnsiTheme="majorHAnsi" w:cstheme="majorHAnsi"/>
          <w:sz w:val="24"/>
          <w:szCs w:val="24"/>
          <w:lang w:eastAsia="it-IT"/>
        </w:rPr>
        <w:t>100</w:t>
      </w:r>
      <w:proofErr w:type="gramEnd"/>
      <w:r w:rsidR="00D86F5B" w:rsidRPr="00D209DD">
        <w:rPr>
          <w:rFonts w:asciiTheme="majorHAnsi" w:hAnsiTheme="majorHAnsi" w:cstheme="majorHAnsi"/>
          <w:sz w:val="24"/>
          <w:szCs w:val="24"/>
          <w:lang w:eastAsia="it-IT"/>
        </w:rPr>
        <w:t xml:space="preserve"> </w:t>
      </w:r>
      <w:r w:rsidR="00163957" w:rsidRPr="00D209DD">
        <w:rPr>
          <w:rFonts w:asciiTheme="majorHAnsi" w:eastAsia="Times New Roman" w:hAnsiTheme="majorHAnsi" w:cstheme="majorHAnsi"/>
          <w:kern w:val="0"/>
          <w:sz w:val="24"/>
          <w:szCs w:val="24"/>
          <w:lang w:eastAsia="it-IT"/>
        </w:rPr>
        <w:t>Mb. L’ulteriore estensione della cartella .zip firmata digitalmente dovrà essere obbligatoriamente .p7m.</w:t>
      </w:r>
    </w:p>
    <w:p w14:paraId="5BB7F425" w14:textId="77777777" w:rsidR="00163957" w:rsidRPr="00D209DD" w:rsidRDefault="00163957" w:rsidP="00163957">
      <w:pPr>
        <w:jc w:val="both"/>
        <w:rPr>
          <w:rFonts w:asciiTheme="majorHAnsi" w:hAnsiTheme="majorHAnsi" w:cstheme="majorHAnsi"/>
          <w:sz w:val="24"/>
          <w:szCs w:val="24"/>
        </w:rPr>
      </w:pPr>
      <w:r w:rsidRPr="00D209DD">
        <w:rPr>
          <w:rFonts w:asciiTheme="majorHAnsi" w:hAnsiTheme="majorHAnsi" w:cstheme="majorHAnsi"/>
          <w:sz w:val="24"/>
          <w:szCs w:val="24"/>
        </w:rPr>
        <w:t>La firma digitale dovrà essere necessariamente apposta sulla cartella .zip entro il termine ultimo di deposito della documentazione richiesta.</w:t>
      </w:r>
    </w:p>
    <w:p w14:paraId="3B1E1A97" w14:textId="3F71DCCD" w:rsidR="00163957" w:rsidRPr="00D209DD" w:rsidRDefault="00163957" w:rsidP="00163957">
      <w:pPr>
        <w:pStyle w:val="Standard"/>
        <w:widowControl w:val="0"/>
        <w:spacing w:after="0" w:line="240" w:lineRule="auto"/>
        <w:jc w:val="both"/>
        <w:rPr>
          <w:rFonts w:asciiTheme="majorHAnsi" w:eastAsia="Times New Roman" w:hAnsiTheme="majorHAnsi" w:cstheme="majorHAnsi"/>
          <w:kern w:val="0"/>
          <w:sz w:val="24"/>
          <w:szCs w:val="24"/>
          <w:lang w:eastAsia="it-IT"/>
        </w:rPr>
      </w:pPr>
      <w:r w:rsidRPr="00D209DD">
        <w:rPr>
          <w:rFonts w:asciiTheme="majorHAnsi" w:eastAsia="Times New Roman" w:hAnsiTheme="majorHAnsi" w:cstheme="majorHAnsi"/>
          <w:kern w:val="0"/>
          <w:sz w:val="24"/>
          <w:szCs w:val="24"/>
          <w:lang w:eastAsia="it-IT"/>
        </w:rPr>
        <w:t xml:space="preserve">Per eseguire il caricamento dei documenti a sistema sarà necessario accedere alla scheda di indagine di mercato dalla sezione “E-Procurement” – “Proc. d’acquisto”, cliccare sull’icona raffigurante una </w:t>
      </w:r>
      <w:r w:rsidRPr="00D209DD">
        <w:rPr>
          <w:rFonts w:asciiTheme="majorHAnsi" w:eastAsia="Times New Roman" w:hAnsiTheme="majorHAnsi" w:cstheme="majorHAnsi"/>
          <w:kern w:val="0"/>
          <w:sz w:val="24"/>
          <w:szCs w:val="24"/>
          <w:lang w:eastAsia="it-IT"/>
        </w:rPr>
        <w:lastRenderedPageBreak/>
        <w:t>lente d’ingrandimento e accedere alla sezione “Documentazione” – “Documentazione”. Premere il simbolo della cartella in corrispondenza della voce giustificativa. All’interno della maschera che si aprirà - premere “Seleziona file”, cercare il documento sul proprio PC e premere “Avvia upload”. Al termine di tale processo il sistema mostrerà l’avvenuto caricamento e invierà una PEC di esito positivo di acquisizione.</w:t>
      </w:r>
      <w:r w:rsidR="0084406E" w:rsidRPr="00D209DD">
        <w:rPr>
          <w:rFonts w:asciiTheme="majorHAnsi" w:eastAsia="Times New Roman" w:hAnsiTheme="majorHAnsi" w:cstheme="majorHAnsi"/>
          <w:kern w:val="0"/>
          <w:sz w:val="24"/>
          <w:szCs w:val="24"/>
          <w:lang w:eastAsia="it-IT"/>
        </w:rPr>
        <w:t xml:space="preserve"> N.B. </w:t>
      </w:r>
      <w:r w:rsidR="002422A6" w:rsidRPr="00D209DD">
        <w:rPr>
          <w:rFonts w:asciiTheme="majorHAnsi" w:eastAsia="Times New Roman" w:hAnsiTheme="majorHAnsi" w:cstheme="majorHAnsi"/>
          <w:kern w:val="0"/>
          <w:sz w:val="24"/>
          <w:szCs w:val="24"/>
          <w:lang w:eastAsia="it-IT"/>
        </w:rPr>
        <w:t>È</w:t>
      </w:r>
      <w:r w:rsidR="0084406E" w:rsidRPr="00D209DD">
        <w:rPr>
          <w:rFonts w:asciiTheme="majorHAnsi" w:eastAsia="Times New Roman" w:hAnsiTheme="majorHAnsi" w:cstheme="majorHAnsi"/>
          <w:kern w:val="0"/>
          <w:sz w:val="24"/>
          <w:szCs w:val="24"/>
          <w:lang w:eastAsia="it-IT"/>
        </w:rPr>
        <w:t xml:space="preserve"> onere dell’operatore verificare il corretto caricamento direttamente sulla piattaforma. Il corretto caricamento non dipende dalla ricezione della mail di conferma ma dal rispetto delle procedure previste nel presente disciplinare telematico di gara.</w:t>
      </w:r>
    </w:p>
    <w:p w14:paraId="0CEEE2F5" w14:textId="77777777" w:rsidR="00163957" w:rsidRPr="00D209DD" w:rsidRDefault="00163957" w:rsidP="00163957">
      <w:pPr>
        <w:pStyle w:val="Standard"/>
        <w:widowControl w:val="0"/>
        <w:spacing w:after="0" w:line="240" w:lineRule="auto"/>
        <w:jc w:val="both"/>
        <w:rPr>
          <w:rFonts w:asciiTheme="majorHAnsi" w:eastAsia="Times New Roman" w:hAnsiTheme="majorHAnsi" w:cstheme="majorHAnsi"/>
          <w:kern w:val="0"/>
          <w:sz w:val="24"/>
          <w:szCs w:val="24"/>
          <w:lang w:eastAsia="it-IT"/>
        </w:rPr>
      </w:pPr>
    </w:p>
    <w:p w14:paraId="43858B26" w14:textId="77777777" w:rsidR="00163957" w:rsidRPr="00D209DD" w:rsidRDefault="00163957" w:rsidP="00163957">
      <w:pPr>
        <w:autoSpaceDE w:val="0"/>
        <w:spacing w:line="240" w:lineRule="auto"/>
        <w:jc w:val="both"/>
        <w:rPr>
          <w:rFonts w:asciiTheme="majorHAnsi" w:hAnsiTheme="majorHAnsi" w:cstheme="majorHAnsi"/>
          <w:b/>
          <w:bCs/>
          <w:sz w:val="24"/>
          <w:szCs w:val="24"/>
        </w:rPr>
      </w:pPr>
      <w:r w:rsidRPr="00D209DD">
        <w:rPr>
          <w:rFonts w:asciiTheme="majorHAnsi" w:hAnsiTheme="majorHAnsi" w:cstheme="majorHAnsi"/>
          <w:b/>
          <w:bCs/>
          <w:sz w:val="24"/>
          <w:szCs w:val="24"/>
        </w:rPr>
        <w:t>La firma digitale apposta sul file .zip equivale all’apposizione della firma su ogni singolo file contenuto nel medesimo file .zip.</w:t>
      </w:r>
    </w:p>
    <w:p w14:paraId="753808D8" w14:textId="77777777" w:rsidR="00163957" w:rsidRPr="00D209DD" w:rsidRDefault="00163957" w:rsidP="00163957">
      <w:pPr>
        <w:spacing w:after="0" w:line="240" w:lineRule="auto"/>
        <w:jc w:val="both"/>
        <w:rPr>
          <w:rFonts w:asciiTheme="majorHAnsi" w:hAnsiTheme="majorHAnsi" w:cstheme="majorHAnsi"/>
          <w:sz w:val="24"/>
          <w:szCs w:val="24"/>
        </w:rPr>
      </w:pPr>
      <w:r w:rsidRPr="00D209DD">
        <w:rPr>
          <w:rFonts w:asciiTheme="majorHAnsi" w:hAnsiTheme="majorHAnsi" w:cstheme="majorHAnsi"/>
          <w:sz w:val="24"/>
          <w:szCs w:val="24"/>
        </w:rPr>
        <w:t xml:space="preserve">Nella produzione dei documenti in pdf di cui è richiesta scansione, si raccomanda l'utilizzo di una risoluzione grafica medio bassa, in modalità monocromatica (o scala di grigi), che non comprometta la leggibilità del documento ma che, </w:t>
      </w:r>
      <w:proofErr w:type="gramStart"/>
      <w:r w:rsidRPr="00D209DD">
        <w:rPr>
          <w:rFonts w:asciiTheme="majorHAnsi" w:hAnsiTheme="majorHAnsi" w:cstheme="majorHAnsi"/>
          <w:sz w:val="24"/>
          <w:szCs w:val="24"/>
        </w:rPr>
        <w:t>nel contempo</w:t>
      </w:r>
      <w:proofErr w:type="gramEnd"/>
      <w:r w:rsidRPr="00D209DD">
        <w:rPr>
          <w:rFonts w:asciiTheme="majorHAnsi" w:hAnsiTheme="majorHAnsi" w:cstheme="majorHAnsi"/>
          <w:sz w:val="24"/>
          <w:szCs w:val="24"/>
        </w:rPr>
        <w:t>, non produca file di dimensioni eccessive che ne rendano difficile il caricamento.</w:t>
      </w:r>
    </w:p>
    <w:p w14:paraId="01B830B9" w14:textId="77777777" w:rsidR="00163957" w:rsidRPr="00D209DD" w:rsidRDefault="00163957" w:rsidP="00163957">
      <w:pPr>
        <w:spacing w:after="0"/>
        <w:jc w:val="both"/>
        <w:rPr>
          <w:rFonts w:asciiTheme="majorHAnsi" w:hAnsiTheme="majorHAnsi" w:cstheme="majorHAnsi"/>
          <w:sz w:val="24"/>
          <w:szCs w:val="24"/>
          <w:highlight w:val="green"/>
        </w:rPr>
      </w:pPr>
    </w:p>
    <w:p w14:paraId="1231CC34" w14:textId="4CB1DB13" w:rsidR="00163957" w:rsidRPr="00D209DD" w:rsidRDefault="00163957" w:rsidP="00163957">
      <w:pPr>
        <w:autoSpaceDE w:val="0"/>
        <w:spacing w:after="0"/>
        <w:jc w:val="both"/>
        <w:rPr>
          <w:rFonts w:asciiTheme="majorHAnsi" w:hAnsiTheme="majorHAnsi" w:cstheme="majorHAnsi"/>
          <w:b/>
          <w:sz w:val="24"/>
          <w:szCs w:val="24"/>
        </w:rPr>
      </w:pPr>
      <w:r w:rsidRPr="00D209DD">
        <w:rPr>
          <w:rFonts w:asciiTheme="majorHAnsi" w:hAnsiTheme="majorHAnsi" w:cstheme="majorHAnsi"/>
          <w:b/>
          <w:sz w:val="24"/>
          <w:szCs w:val="24"/>
        </w:rPr>
        <w:t xml:space="preserve">CHIARIMENTI </w:t>
      </w:r>
      <w:r w:rsidR="004706B3" w:rsidRPr="00D209DD">
        <w:rPr>
          <w:rFonts w:asciiTheme="majorHAnsi" w:hAnsiTheme="majorHAnsi" w:cstheme="majorHAnsi"/>
          <w:b/>
          <w:sz w:val="24"/>
          <w:szCs w:val="24"/>
        </w:rPr>
        <w:t>E COMUNICAZIONI</w:t>
      </w:r>
    </w:p>
    <w:p w14:paraId="1B7393B4" w14:textId="77777777" w:rsidR="00163957" w:rsidRPr="00D209DD" w:rsidRDefault="00163957" w:rsidP="00163957">
      <w:pPr>
        <w:pStyle w:val="NormaleWeb"/>
        <w:spacing w:before="0" w:after="0"/>
        <w:jc w:val="both"/>
        <w:rPr>
          <w:rFonts w:asciiTheme="majorHAnsi" w:eastAsia="Times New Roman" w:hAnsiTheme="majorHAnsi" w:cstheme="majorHAnsi"/>
          <w:color w:val="auto"/>
          <w:sz w:val="24"/>
          <w:szCs w:val="24"/>
          <w:lang w:eastAsia="it-IT"/>
        </w:rPr>
      </w:pPr>
      <w:r w:rsidRPr="00D209DD">
        <w:rPr>
          <w:rFonts w:asciiTheme="majorHAnsi" w:eastAsia="Times New Roman" w:hAnsiTheme="majorHAnsi" w:cstheme="majorHAnsi"/>
          <w:color w:val="auto"/>
          <w:sz w:val="24"/>
          <w:szCs w:val="24"/>
          <w:lang w:eastAsia="it-IT"/>
        </w:rPr>
        <w:t>Per qualsiasi chiarimento o per eventuali delucidazioni è attivato un apposito spazio condiviso denominato “Chiarimenti”, accessibile all’interno della sezione “E-procurement - Proc. d’acquisto”, richiamando la manifestazione d’interesse di cui trattasi.</w:t>
      </w:r>
    </w:p>
    <w:p w14:paraId="3BF61C55" w14:textId="77777777" w:rsidR="00163957" w:rsidRPr="00D209DD" w:rsidRDefault="00163957" w:rsidP="00163957">
      <w:pPr>
        <w:tabs>
          <w:tab w:val="left" w:pos="0"/>
        </w:tabs>
        <w:spacing w:after="0"/>
        <w:jc w:val="both"/>
        <w:rPr>
          <w:rFonts w:asciiTheme="majorHAnsi" w:hAnsiTheme="majorHAnsi" w:cstheme="majorHAnsi"/>
          <w:sz w:val="24"/>
          <w:szCs w:val="24"/>
        </w:rPr>
      </w:pPr>
    </w:p>
    <w:p w14:paraId="6C6BC9D2" w14:textId="77777777" w:rsidR="00163957" w:rsidRPr="00D209DD" w:rsidRDefault="00163957" w:rsidP="00163957">
      <w:pPr>
        <w:pStyle w:val="NormaleWeb"/>
        <w:spacing w:before="0" w:after="0"/>
        <w:jc w:val="both"/>
        <w:rPr>
          <w:rFonts w:asciiTheme="majorHAnsi" w:eastAsia="Times New Roman" w:hAnsiTheme="majorHAnsi" w:cstheme="majorHAnsi"/>
          <w:color w:val="auto"/>
          <w:sz w:val="24"/>
          <w:szCs w:val="24"/>
          <w:lang w:eastAsia="it-IT"/>
        </w:rPr>
      </w:pPr>
      <w:r w:rsidRPr="00D209DD">
        <w:rPr>
          <w:rFonts w:asciiTheme="majorHAnsi" w:eastAsia="Times New Roman" w:hAnsiTheme="majorHAnsi" w:cstheme="majorHAnsi"/>
          <w:color w:val="auto"/>
          <w:sz w:val="24"/>
          <w:szCs w:val="24"/>
          <w:lang w:eastAsia="it-IT"/>
        </w:rPr>
        <w:t xml:space="preserve">Gli operatori economici dovranno prendere visione delle risposte alle richieste di chiarimento nel </w:t>
      </w:r>
      <w:proofErr w:type="gramStart"/>
      <w:r w:rsidRPr="00D209DD">
        <w:rPr>
          <w:rFonts w:asciiTheme="majorHAnsi" w:eastAsia="Times New Roman" w:hAnsiTheme="majorHAnsi" w:cstheme="majorHAnsi"/>
          <w:color w:val="auto"/>
          <w:sz w:val="24"/>
          <w:szCs w:val="24"/>
          <w:lang w:eastAsia="it-IT"/>
        </w:rPr>
        <w:t>predetto</w:t>
      </w:r>
      <w:proofErr w:type="gramEnd"/>
      <w:r w:rsidRPr="00D209DD">
        <w:rPr>
          <w:rFonts w:asciiTheme="majorHAnsi" w:eastAsia="Times New Roman" w:hAnsiTheme="majorHAnsi" w:cstheme="majorHAnsi"/>
          <w:color w:val="auto"/>
          <w:sz w:val="24"/>
          <w:szCs w:val="24"/>
          <w:lang w:eastAsia="it-IT"/>
        </w:rPr>
        <w:t xml:space="preserve"> ambiente.</w:t>
      </w:r>
    </w:p>
    <w:p w14:paraId="134AC821" w14:textId="77777777" w:rsidR="00046F54" w:rsidRPr="00D209DD" w:rsidRDefault="00046F54" w:rsidP="00163957">
      <w:pPr>
        <w:pStyle w:val="NormaleWeb"/>
        <w:spacing w:before="0" w:after="0"/>
        <w:jc w:val="both"/>
        <w:rPr>
          <w:rFonts w:asciiTheme="majorHAnsi" w:eastAsiaTheme="minorHAnsi" w:hAnsiTheme="majorHAnsi" w:cstheme="majorHAnsi"/>
          <w:color w:val="auto"/>
          <w:sz w:val="24"/>
          <w:szCs w:val="24"/>
          <w:lang w:eastAsia="en-US"/>
        </w:rPr>
      </w:pPr>
    </w:p>
    <w:p w14:paraId="3DFDA974" w14:textId="51E35B69" w:rsidR="00163957" w:rsidRPr="00D209DD" w:rsidRDefault="00163957" w:rsidP="00163957">
      <w:pPr>
        <w:pStyle w:val="NormaleWeb"/>
        <w:spacing w:before="0" w:after="0"/>
        <w:jc w:val="both"/>
        <w:rPr>
          <w:rFonts w:asciiTheme="majorHAnsi" w:eastAsia="Times New Roman" w:hAnsiTheme="majorHAnsi" w:cstheme="majorHAnsi"/>
          <w:color w:val="auto"/>
          <w:sz w:val="24"/>
          <w:szCs w:val="24"/>
          <w:lang w:eastAsia="it-IT"/>
        </w:rPr>
      </w:pPr>
      <w:r w:rsidRPr="00D209DD">
        <w:rPr>
          <w:rFonts w:asciiTheme="majorHAnsi" w:eastAsia="Times New Roman" w:hAnsiTheme="majorHAnsi" w:cstheme="majorHAnsi"/>
          <w:color w:val="auto"/>
          <w:sz w:val="24"/>
          <w:szCs w:val="24"/>
          <w:lang w:eastAsia="it-IT"/>
        </w:rPr>
        <w:t xml:space="preserve">IMPORTANTE: </w:t>
      </w:r>
      <w:r w:rsidR="00782960" w:rsidRPr="00D209DD">
        <w:rPr>
          <w:rFonts w:asciiTheme="majorHAnsi" w:eastAsia="Times New Roman" w:hAnsiTheme="majorHAnsi" w:cstheme="majorHAnsi"/>
          <w:color w:val="auto"/>
          <w:sz w:val="24"/>
          <w:szCs w:val="24"/>
          <w:lang w:eastAsia="it-IT"/>
        </w:rPr>
        <w:t>La Società</w:t>
      </w:r>
      <w:r w:rsidR="00507492" w:rsidRPr="00D209DD">
        <w:rPr>
          <w:rFonts w:asciiTheme="majorHAnsi" w:eastAsia="Times New Roman" w:hAnsiTheme="majorHAnsi" w:cstheme="majorHAnsi"/>
          <w:color w:val="auto"/>
          <w:sz w:val="24"/>
          <w:szCs w:val="24"/>
          <w:lang w:eastAsia="it-IT"/>
        </w:rPr>
        <w:t xml:space="preserve"> </w:t>
      </w:r>
      <w:r w:rsidRPr="00D209DD">
        <w:rPr>
          <w:rFonts w:asciiTheme="majorHAnsi" w:eastAsia="Times New Roman" w:hAnsiTheme="majorHAnsi" w:cstheme="majorHAnsi"/>
          <w:color w:val="auto"/>
          <w:sz w:val="24"/>
          <w:szCs w:val="24"/>
          <w:lang w:eastAsia="it-IT"/>
        </w:rPr>
        <w:t xml:space="preserve">potrebbe utilizzare l’ambiente “Chiarimenti” per eventuali comunicazioni ai partecipanti e/o la </w:t>
      </w:r>
      <w:proofErr w:type="spellStart"/>
      <w:r w:rsidRPr="00D209DD">
        <w:rPr>
          <w:rFonts w:asciiTheme="majorHAnsi" w:eastAsia="Times New Roman" w:hAnsiTheme="majorHAnsi" w:cstheme="majorHAnsi"/>
          <w:color w:val="auto"/>
          <w:sz w:val="24"/>
          <w:szCs w:val="24"/>
          <w:lang w:eastAsia="it-IT"/>
        </w:rPr>
        <w:t>Pec</w:t>
      </w:r>
      <w:proofErr w:type="spellEnd"/>
      <w:r w:rsidRPr="00D209DD">
        <w:rPr>
          <w:rFonts w:asciiTheme="majorHAnsi" w:eastAsia="Times New Roman" w:hAnsiTheme="majorHAnsi" w:cstheme="majorHAnsi"/>
          <w:color w:val="auto"/>
          <w:sz w:val="24"/>
          <w:szCs w:val="24"/>
          <w:lang w:eastAsia="it-IT"/>
        </w:rPr>
        <w:t xml:space="preserve"> per le comunicazioni di carattere generale.</w:t>
      </w:r>
    </w:p>
    <w:p w14:paraId="475A9DAF" w14:textId="36EC6153" w:rsidR="00163957" w:rsidRPr="00D209DD" w:rsidRDefault="00163957" w:rsidP="00163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ajorHAnsi" w:hAnsiTheme="majorHAnsi" w:cstheme="majorHAnsi"/>
          <w:sz w:val="24"/>
          <w:szCs w:val="24"/>
        </w:rPr>
      </w:pPr>
      <w:r w:rsidRPr="00D209DD">
        <w:rPr>
          <w:rFonts w:asciiTheme="majorHAnsi" w:hAnsiTheme="majorHAnsi" w:cstheme="majorHAnsi"/>
          <w:sz w:val="24"/>
          <w:szCs w:val="24"/>
        </w:rPr>
        <w:t>Rimane a carico degli operatori economici concorrenti, l’onere di monitorare tale spazio condiviso al fine di prendere contezza di quanto sopra riportato.</w:t>
      </w:r>
    </w:p>
    <w:p w14:paraId="255E74A3" w14:textId="77777777" w:rsidR="00046F54" w:rsidRPr="00D209DD" w:rsidRDefault="00046F54" w:rsidP="00163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ajorHAnsi" w:hAnsiTheme="majorHAnsi" w:cstheme="majorHAnsi"/>
          <w:sz w:val="24"/>
          <w:szCs w:val="24"/>
        </w:rPr>
      </w:pPr>
    </w:p>
    <w:p w14:paraId="7A60148B" w14:textId="20EA5646" w:rsidR="00163957" w:rsidRPr="00D209DD" w:rsidRDefault="00163957" w:rsidP="00163957">
      <w:pPr>
        <w:widowControl w:val="0"/>
        <w:tabs>
          <w:tab w:val="left" w:pos="0"/>
        </w:tabs>
        <w:spacing w:line="240" w:lineRule="auto"/>
        <w:jc w:val="both"/>
        <w:rPr>
          <w:rFonts w:asciiTheme="majorHAnsi" w:hAnsiTheme="majorHAnsi" w:cstheme="majorHAnsi"/>
          <w:sz w:val="24"/>
          <w:szCs w:val="24"/>
          <w:u w:val="single"/>
        </w:rPr>
      </w:pPr>
      <w:r w:rsidRPr="00D209DD">
        <w:rPr>
          <w:rFonts w:asciiTheme="majorHAnsi" w:hAnsiTheme="majorHAnsi" w:cstheme="majorHAnsi"/>
          <w:sz w:val="24"/>
          <w:szCs w:val="24"/>
          <w:u w:val="single"/>
        </w:rPr>
        <w:t xml:space="preserve">N.B. La </w:t>
      </w:r>
      <w:r w:rsidR="00782960" w:rsidRPr="00D209DD">
        <w:rPr>
          <w:rFonts w:asciiTheme="majorHAnsi" w:hAnsiTheme="majorHAnsi" w:cstheme="majorHAnsi"/>
          <w:sz w:val="24"/>
          <w:szCs w:val="24"/>
          <w:u w:val="single"/>
        </w:rPr>
        <w:t xml:space="preserve">Società affidataria </w:t>
      </w:r>
      <w:r w:rsidRPr="00D209DD">
        <w:rPr>
          <w:rFonts w:asciiTheme="majorHAnsi" w:hAnsiTheme="majorHAnsi" w:cstheme="majorHAnsi"/>
          <w:sz w:val="24"/>
          <w:szCs w:val="24"/>
          <w:u w:val="single"/>
        </w:rPr>
        <w:t xml:space="preserve">utilizzerà – per l’invio delle comunicazioni dalla piattaforma - l’indirizzo di posta elettronica certificata inserito in sede di registrazione/abilitazione sulla piattaforma. La verifica relativa alla correttezza dell’indirizzo di posta elettronica certificata immesso si esegue accedendo alla sezione “Iscrizione - Dati” della piattaforma telematica nell’apposito campo “Email PEC” all’interno dello step “Principale”. La validità dell’indirizzo PEC è indispensabile per la corretta ricezione delle comunicazioni inoltrate dalla </w:t>
      </w:r>
      <w:r w:rsidR="00782960" w:rsidRPr="00D209DD">
        <w:rPr>
          <w:rFonts w:asciiTheme="majorHAnsi" w:hAnsiTheme="majorHAnsi" w:cstheme="majorHAnsi"/>
          <w:sz w:val="24"/>
          <w:szCs w:val="24"/>
          <w:u w:val="single"/>
        </w:rPr>
        <w:t>Società affidataria</w:t>
      </w:r>
      <w:r w:rsidRPr="00D209DD">
        <w:rPr>
          <w:rFonts w:asciiTheme="majorHAnsi" w:hAnsiTheme="majorHAnsi" w:cstheme="majorHAnsi"/>
          <w:sz w:val="24"/>
          <w:szCs w:val="24"/>
          <w:u w:val="single"/>
        </w:rPr>
        <w:t>.</w:t>
      </w:r>
      <w:r w:rsidR="0084406E" w:rsidRPr="00D209DD">
        <w:rPr>
          <w:rFonts w:asciiTheme="majorHAnsi" w:hAnsiTheme="majorHAnsi" w:cstheme="majorHAnsi"/>
          <w:sz w:val="24"/>
          <w:szCs w:val="24"/>
          <w:u w:val="single"/>
        </w:rPr>
        <w:t xml:space="preserve"> N.B. </w:t>
      </w:r>
      <w:r w:rsidR="0014695F" w:rsidRPr="00D209DD">
        <w:rPr>
          <w:rFonts w:asciiTheme="majorHAnsi" w:hAnsiTheme="majorHAnsi" w:cstheme="majorHAnsi"/>
          <w:sz w:val="24"/>
          <w:szCs w:val="24"/>
          <w:u w:val="single"/>
        </w:rPr>
        <w:t>È</w:t>
      </w:r>
      <w:r w:rsidR="0084406E" w:rsidRPr="00D209DD">
        <w:rPr>
          <w:rFonts w:asciiTheme="majorHAnsi" w:hAnsiTheme="majorHAnsi" w:cstheme="majorHAnsi"/>
          <w:sz w:val="24"/>
          <w:szCs w:val="24"/>
          <w:u w:val="single"/>
        </w:rPr>
        <w:t xml:space="preserve"> necessario che - in fase di registrazione/abilitazione - sia inserito nello spazio denominato “Email PEC” esclusivamente un indirizzo di posta elettronica certificata. L’inserimento/conferma - da parte dell'operatore economico - di un indirizzo PEC non corretto o di un indirizzo non PEC esula dalla </w:t>
      </w:r>
      <w:r w:rsidR="00782960" w:rsidRPr="00D209DD">
        <w:rPr>
          <w:rFonts w:asciiTheme="majorHAnsi" w:hAnsiTheme="majorHAnsi" w:cstheme="majorHAnsi"/>
          <w:sz w:val="24"/>
          <w:szCs w:val="24"/>
          <w:u w:val="single"/>
        </w:rPr>
        <w:t xml:space="preserve">Società affidataria </w:t>
      </w:r>
      <w:r w:rsidR="0084406E" w:rsidRPr="00D209DD">
        <w:rPr>
          <w:rFonts w:asciiTheme="majorHAnsi" w:hAnsiTheme="majorHAnsi" w:cstheme="majorHAnsi"/>
          <w:sz w:val="24"/>
          <w:szCs w:val="24"/>
          <w:u w:val="single"/>
        </w:rPr>
        <w:t>da responsabilità derivanti dal mancato recapito delle comunicazioni inviate.</w:t>
      </w:r>
    </w:p>
    <w:p w14:paraId="53010DC2" w14:textId="77777777" w:rsidR="00163957" w:rsidRPr="00D209DD" w:rsidRDefault="00163957" w:rsidP="00163957">
      <w:pPr>
        <w:rPr>
          <w:rFonts w:asciiTheme="majorHAnsi" w:hAnsiTheme="majorHAnsi" w:cstheme="majorHAnsi"/>
          <w:sz w:val="24"/>
          <w:szCs w:val="24"/>
          <w:u w:val="single"/>
        </w:rPr>
      </w:pPr>
    </w:p>
    <w:p w14:paraId="6A79AFA7" w14:textId="76235801" w:rsidR="008E3A8C" w:rsidRPr="00D209DD" w:rsidRDefault="008E3A8C" w:rsidP="0084406E">
      <w:pPr>
        <w:spacing w:before="100" w:line="240" w:lineRule="auto"/>
        <w:jc w:val="both"/>
        <w:rPr>
          <w:rFonts w:asciiTheme="majorHAnsi" w:hAnsiTheme="majorHAnsi" w:cstheme="majorHAnsi"/>
          <w:b/>
          <w:sz w:val="24"/>
          <w:szCs w:val="24"/>
        </w:rPr>
      </w:pPr>
      <w:r w:rsidRPr="00D209DD">
        <w:rPr>
          <w:rFonts w:asciiTheme="majorHAnsi" w:hAnsiTheme="majorHAnsi" w:cstheme="majorHAnsi"/>
          <w:b/>
          <w:sz w:val="24"/>
          <w:szCs w:val="24"/>
        </w:rPr>
        <w:t xml:space="preserve">N.B. A seguito di positiva verifica della documentazione da parte della </w:t>
      </w:r>
      <w:r w:rsidR="00782960" w:rsidRPr="00D209DD">
        <w:rPr>
          <w:rFonts w:asciiTheme="majorHAnsi" w:hAnsiTheme="majorHAnsi" w:cstheme="majorHAnsi"/>
          <w:b/>
          <w:sz w:val="24"/>
          <w:szCs w:val="24"/>
        </w:rPr>
        <w:t xml:space="preserve">Società affidataria </w:t>
      </w:r>
      <w:r w:rsidRPr="00D209DD">
        <w:rPr>
          <w:rFonts w:asciiTheme="majorHAnsi" w:hAnsiTheme="majorHAnsi" w:cstheme="majorHAnsi"/>
          <w:b/>
          <w:sz w:val="24"/>
          <w:szCs w:val="24"/>
        </w:rPr>
        <w:t xml:space="preserve">l’operatore economico riceverà un invito via PEC che sarà </w:t>
      </w:r>
      <w:r w:rsidRPr="00D209DD">
        <w:rPr>
          <w:rFonts w:asciiTheme="majorHAnsi" w:hAnsiTheme="majorHAnsi" w:cstheme="majorHAnsi"/>
          <w:b/>
          <w:sz w:val="24"/>
          <w:szCs w:val="24"/>
          <w:u w:val="single"/>
        </w:rPr>
        <w:t>obbligatorio</w:t>
      </w:r>
      <w:r w:rsidRPr="00D209DD">
        <w:rPr>
          <w:rFonts w:asciiTheme="majorHAnsi" w:hAnsiTheme="majorHAnsi" w:cstheme="majorHAnsi"/>
          <w:b/>
          <w:sz w:val="24"/>
          <w:szCs w:val="24"/>
        </w:rPr>
        <w:t xml:space="preserve"> accettare per poter validamente proseguire nella partecipazione alla procedura.</w:t>
      </w:r>
    </w:p>
    <w:p w14:paraId="1CC83B63" w14:textId="58FC8695" w:rsidR="00163957" w:rsidRPr="00D209DD" w:rsidRDefault="008E3A8C" w:rsidP="0014695F">
      <w:pPr>
        <w:spacing w:before="100" w:line="240" w:lineRule="auto"/>
        <w:jc w:val="both"/>
        <w:rPr>
          <w:rFonts w:asciiTheme="majorHAnsi" w:eastAsia="Times New Roman" w:hAnsiTheme="majorHAnsi" w:cstheme="majorHAnsi"/>
          <w:b/>
          <w:bCs/>
          <w:color w:val="000000"/>
          <w:sz w:val="24"/>
          <w:szCs w:val="24"/>
          <w:lang w:eastAsia="it-IT"/>
        </w:rPr>
      </w:pPr>
      <w:r w:rsidRPr="00D209DD">
        <w:rPr>
          <w:rFonts w:asciiTheme="majorHAnsi" w:hAnsiTheme="majorHAnsi" w:cstheme="majorHAnsi"/>
          <w:b/>
          <w:sz w:val="24"/>
          <w:szCs w:val="24"/>
        </w:rPr>
        <w:t xml:space="preserve">Per la partecipazione alla procedura verrà perciò pubblicato un nuovo disciplinare telematico con le indicazioni specifiche per il caricamento della documentazione richiesta. </w:t>
      </w:r>
    </w:p>
    <w:sectPr w:rsidR="00163957" w:rsidRPr="00D209DD" w:rsidSect="00143DF2">
      <w:headerReference w:type="default" r:id="rId15"/>
      <w:foot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3AE95" w14:textId="77777777" w:rsidR="00F95949" w:rsidRDefault="00F95949" w:rsidP="00DB2B74">
      <w:pPr>
        <w:spacing w:after="0" w:line="240" w:lineRule="auto"/>
      </w:pPr>
      <w:r>
        <w:separator/>
      </w:r>
    </w:p>
  </w:endnote>
  <w:endnote w:type="continuationSeparator" w:id="0">
    <w:p w14:paraId="6AE429A7" w14:textId="77777777" w:rsidR="00F95949" w:rsidRDefault="00F95949" w:rsidP="00DB2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panose1 w:val="020B0300000000000000"/>
    <w:charset w:val="00"/>
    <w:family w:val="roman"/>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08724"/>
      <w:docPartObj>
        <w:docPartGallery w:val="Page Numbers (Bottom of Page)"/>
        <w:docPartUnique/>
      </w:docPartObj>
    </w:sdtPr>
    <w:sdtContent>
      <w:p w14:paraId="30DA03F2" w14:textId="1C994148" w:rsidR="00EA1149" w:rsidRDefault="00EA1149">
        <w:pPr>
          <w:pStyle w:val="Pidipagina"/>
          <w:jc w:val="right"/>
        </w:pPr>
        <w:r>
          <w:fldChar w:fldCharType="begin"/>
        </w:r>
        <w:r>
          <w:instrText>PAGE   \* MERGEFORMAT</w:instrText>
        </w:r>
        <w:r>
          <w:fldChar w:fldCharType="separate"/>
        </w:r>
        <w:r>
          <w:t>2</w:t>
        </w:r>
        <w:r>
          <w:fldChar w:fldCharType="end"/>
        </w:r>
      </w:p>
    </w:sdtContent>
  </w:sdt>
  <w:p w14:paraId="7F121B46" w14:textId="77777777" w:rsidR="00EA1149" w:rsidRDefault="00EA11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1E988" w14:textId="77777777" w:rsidR="00F95949" w:rsidRDefault="00F95949" w:rsidP="00DB2B74">
      <w:pPr>
        <w:spacing w:after="0" w:line="240" w:lineRule="auto"/>
      </w:pPr>
      <w:r>
        <w:separator/>
      </w:r>
    </w:p>
  </w:footnote>
  <w:footnote w:type="continuationSeparator" w:id="0">
    <w:p w14:paraId="250DA264" w14:textId="77777777" w:rsidR="00F95949" w:rsidRDefault="00F95949" w:rsidP="00DB2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82E4" w14:textId="45732E26" w:rsidR="00781484" w:rsidRDefault="00781484" w:rsidP="00781484">
    <w:pPr>
      <w:pStyle w:val="Intestazione"/>
      <w:jc w:val="right"/>
    </w:pPr>
    <w:r>
      <w:rPr>
        <w:noProof/>
      </w:rPr>
      <w:drawing>
        <wp:inline distT="0" distB="0" distL="0" distR="0" wp14:anchorId="6EBE3188" wp14:editId="117F246C">
          <wp:extent cx="1965325" cy="611505"/>
          <wp:effectExtent l="0" t="0" r="0" b="0"/>
          <wp:docPr id="18" name="Immagine 1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magine 18" descr="Immagine che contiene testo&#10;&#10;Descrizione generat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65325" cy="611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95FB3"/>
    <w:multiLevelType w:val="hybridMultilevel"/>
    <w:tmpl w:val="1F4C27E4"/>
    <w:lvl w:ilvl="0" w:tplc="F78681FC">
      <w:start w:val="2"/>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A35672D"/>
    <w:multiLevelType w:val="hybridMultilevel"/>
    <w:tmpl w:val="77789ED4"/>
    <w:lvl w:ilvl="0" w:tplc="CD90876A">
      <w:numFmt w:val="bullet"/>
      <w:lvlText w:val="-"/>
      <w:lvlJc w:val="left"/>
      <w:pPr>
        <w:tabs>
          <w:tab w:val="num" w:pos="360"/>
        </w:tabs>
        <w:ind w:left="36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C591AAB"/>
    <w:multiLevelType w:val="hybridMultilevel"/>
    <w:tmpl w:val="B2DC1416"/>
    <w:lvl w:ilvl="0" w:tplc="A1C6AADA">
      <w:numFmt w:val="bullet"/>
      <w:lvlText w:val="-"/>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3754409"/>
    <w:multiLevelType w:val="singleLevel"/>
    <w:tmpl w:val="84809DEE"/>
    <w:lvl w:ilvl="0">
      <w:numFmt w:val="bullet"/>
      <w:lvlText w:val="-"/>
      <w:lvlJc w:val="left"/>
      <w:pPr>
        <w:tabs>
          <w:tab w:val="num" w:pos="360"/>
        </w:tabs>
        <w:ind w:left="360" w:hanging="360"/>
      </w:pPr>
      <w:rPr>
        <w:rFonts w:hint="default"/>
      </w:rPr>
    </w:lvl>
  </w:abstractNum>
  <w:abstractNum w:abstractNumId="4" w15:restartNumberingAfterBreak="0">
    <w:nsid w:val="4E514897"/>
    <w:multiLevelType w:val="hybridMultilevel"/>
    <w:tmpl w:val="2B92EEE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55C94817"/>
    <w:multiLevelType w:val="hybridMultilevel"/>
    <w:tmpl w:val="9A7E78AA"/>
    <w:lvl w:ilvl="0" w:tplc="CD90876A">
      <w:numFmt w:val="bullet"/>
      <w:lvlText w:val="-"/>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A8564AF"/>
    <w:multiLevelType w:val="hybridMultilevel"/>
    <w:tmpl w:val="A87633D0"/>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3D067B5"/>
    <w:multiLevelType w:val="hybridMultilevel"/>
    <w:tmpl w:val="A0F8CE5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67C53CA4"/>
    <w:multiLevelType w:val="hybridMultilevel"/>
    <w:tmpl w:val="37483F42"/>
    <w:lvl w:ilvl="0" w:tplc="D00E2030">
      <w:start w:val="4"/>
      <w:numFmt w:val="bullet"/>
      <w:lvlText w:val="-"/>
      <w:lvlJc w:val="left"/>
      <w:pPr>
        <w:tabs>
          <w:tab w:val="num" w:pos="720"/>
        </w:tabs>
        <w:ind w:left="720" w:hanging="360"/>
      </w:pPr>
      <w:rPr>
        <w:rFonts w:ascii="Times New Roman" w:hAnsi="Times New Roman" w:hint="default"/>
        <w:b/>
      </w:rPr>
    </w:lvl>
    <w:lvl w:ilvl="1" w:tplc="04100019">
      <w:start w:val="1"/>
      <w:numFmt w:val="lowerLetter"/>
      <w:lvlText w:val="%2."/>
      <w:lvlJc w:val="left"/>
      <w:pPr>
        <w:tabs>
          <w:tab w:val="num" w:pos="1440"/>
        </w:tabs>
        <w:ind w:left="1440" w:hanging="360"/>
      </w:pPr>
    </w:lvl>
    <w:lvl w:ilvl="2" w:tplc="0410000B">
      <w:start w:val="1"/>
      <w:numFmt w:val="bullet"/>
      <w:lvlText w:val=""/>
      <w:lvlJc w:val="left"/>
      <w:pPr>
        <w:tabs>
          <w:tab w:val="num" w:pos="2340"/>
        </w:tabs>
        <w:ind w:left="2340" w:hanging="360"/>
      </w:pPr>
      <w:rPr>
        <w:rFonts w:ascii="Wingdings" w:hAnsi="Wingdings" w:hint="default"/>
      </w:rPr>
    </w:lvl>
    <w:lvl w:ilvl="3" w:tplc="04100019">
      <w:start w:val="1"/>
      <w:numFmt w:val="lowerLetter"/>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736E2272"/>
    <w:multiLevelType w:val="hybridMultilevel"/>
    <w:tmpl w:val="054238C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78301623">
    <w:abstractNumId w:val="1"/>
  </w:num>
  <w:num w:numId="2" w16cid:durableId="2022851524">
    <w:abstractNumId w:val="8"/>
  </w:num>
  <w:num w:numId="3" w16cid:durableId="1057632756">
    <w:abstractNumId w:val="6"/>
  </w:num>
  <w:num w:numId="4" w16cid:durableId="379594996">
    <w:abstractNumId w:val="7"/>
  </w:num>
  <w:num w:numId="5" w16cid:durableId="413236355">
    <w:abstractNumId w:val="3"/>
  </w:num>
  <w:num w:numId="6" w16cid:durableId="1663311764">
    <w:abstractNumId w:val="2"/>
  </w:num>
  <w:num w:numId="7" w16cid:durableId="2040201902">
    <w:abstractNumId w:val="9"/>
  </w:num>
  <w:num w:numId="8" w16cid:durableId="1872305251">
    <w:abstractNumId w:val="5"/>
  </w:num>
  <w:num w:numId="9" w16cid:durableId="50036347">
    <w:abstractNumId w:val="4"/>
  </w:num>
  <w:num w:numId="10" w16cid:durableId="1585919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68F"/>
    <w:rsid w:val="0000483B"/>
    <w:rsid w:val="000062A4"/>
    <w:rsid w:val="000420E3"/>
    <w:rsid w:val="00044000"/>
    <w:rsid w:val="00046F54"/>
    <w:rsid w:val="00066F70"/>
    <w:rsid w:val="000670FA"/>
    <w:rsid w:val="0007034D"/>
    <w:rsid w:val="00077FDF"/>
    <w:rsid w:val="00085D74"/>
    <w:rsid w:val="000863CF"/>
    <w:rsid w:val="000877EA"/>
    <w:rsid w:val="000A3DE2"/>
    <w:rsid w:val="000A3F96"/>
    <w:rsid w:val="000D5350"/>
    <w:rsid w:val="000F3F8B"/>
    <w:rsid w:val="000F7A5C"/>
    <w:rsid w:val="00116673"/>
    <w:rsid w:val="00143DF2"/>
    <w:rsid w:val="0014695F"/>
    <w:rsid w:val="00151279"/>
    <w:rsid w:val="00152FF9"/>
    <w:rsid w:val="00163957"/>
    <w:rsid w:val="00191FA6"/>
    <w:rsid w:val="001972ED"/>
    <w:rsid w:val="001A3AF9"/>
    <w:rsid w:val="001E0A06"/>
    <w:rsid w:val="001F3327"/>
    <w:rsid w:val="002055A2"/>
    <w:rsid w:val="00237CCB"/>
    <w:rsid w:val="002422A6"/>
    <w:rsid w:val="002451AE"/>
    <w:rsid w:val="00246992"/>
    <w:rsid w:val="002551AD"/>
    <w:rsid w:val="00257C31"/>
    <w:rsid w:val="00260927"/>
    <w:rsid w:val="002611CA"/>
    <w:rsid w:val="00266493"/>
    <w:rsid w:val="0027136A"/>
    <w:rsid w:val="00284214"/>
    <w:rsid w:val="00285B47"/>
    <w:rsid w:val="00291BF8"/>
    <w:rsid w:val="002B668F"/>
    <w:rsid w:val="002C4DD9"/>
    <w:rsid w:val="002F49BC"/>
    <w:rsid w:val="002F71D2"/>
    <w:rsid w:val="00303DD0"/>
    <w:rsid w:val="00307265"/>
    <w:rsid w:val="00315D02"/>
    <w:rsid w:val="00321FB5"/>
    <w:rsid w:val="00323265"/>
    <w:rsid w:val="00326017"/>
    <w:rsid w:val="00332BF0"/>
    <w:rsid w:val="00353B26"/>
    <w:rsid w:val="00354756"/>
    <w:rsid w:val="00363926"/>
    <w:rsid w:val="00371EF4"/>
    <w:rsid w:val="00376EDB"/>
    <w:rsid w:val="003828CF"/>
    <w:rsid w:val="00387126"/>
    <w:rsid w:val="003D1D02"/>
    <w:rsid w:val="003E11FD"/>
    <w:rsid w:val="003F02B6"/>
    <w:rsid w:val="00405B41"/>
    <w:rsid w:val="00411799"/>
    <w:rsid w:val="0042602A"/>
    <w:rsid w:val="0045307F"/>
    <w:rsid w:val="004706B3"/>
    <w:rsid w:val="00472155"/>
    <w:rsid w:val="00495111"/>
    <w:rsid w:val="004C56C5"/>
    <w:rsid w:val="004D2D73"/>
    <w:rsid w:val="004E2112"/>
    <w:rsid w:val="004F46AB"/>
    <w:rsid w:val="004F7AF4"/>
    <w:rsid w:val="00506E0D"/>
    <w:rsid w:val="00507492"/>
    <w:rsid w:val="00512B9E"/>
    <w:rsid w:val="00513F54"/>
    <w:rsid w:val="00520868"/>
    <w:rsid w:val="005315CF"/>
    <w:rsid w:val="00534711"/>
    <w:rsid w:val="00554285"/>
    <w:rsid w:val="005542A3"/>
    <w:rsid w:val="0056279F"/>
    <w:rsid w:val="005B3712"/>
    <w:rsid w:val="005B4285"/>
    <w:rsid w:val="005B50CD"/>
    <w:rsid w:val="005C6C5A"/>
    <w:rsid w:val="005F7C6C"/>
    <w:rsid w:val="0060647B"/>
    <w:rsid w:val="00623123"/>
    <w:rsid w:val="00667D52"/>
    <w:rsid w:val="006774E8"/>
    <w:rsid w:val="00697C63"/>
    <w:rsid w:val="006B2D5C"/>
    <w:rsid w:val="006C532D"/>
    <w:rsid w:val="006D057A"/>
    <w:rsid w:val="006E7100"/>
    <w:rsid w:val="006F0615"/>
    <w:rsid w:val="006F2E8E"/>
    <w:rsid w:val="0075395E"/>
    <w:rsid w:val="007752ED"/>
    <w:rsid w:val="007760C4"/>
    <w:rsid w:val="00781484"/>
    <w:rsid w:val="00782960"/>
    <w:rsid w:val="00792CF8"/>
    <w:rsid w:val="00797E79"/>
    <w:rsid w:val="007A5547"/>
    <w:rsid w:val="007B0908"/>
    <w:rsid w:val="007D3FA4"/>
    <w:rsid w:val="00802688"/>
    <w:rsid w:val="00811FFC"/>
    <w:rsid w:val="008178B0"/>
    <w:rsid w:val="00817F5E"/>
    <w:rsid w:val="008418FF"/>
    <w:rsid w:val="0084406E"/>
    <w:rsid w:val="0085683C"/>
    <w:rsid w:val="00875E0A"/>
    <w:rsid w:val="008A5C06"/>
    <w:rsid w:val="008D1ACC"/>
    <w:rsid w:val="008E05AA"/>
    <w:rsid w:val="008E3A8C"/>
    <w:rsid w:val="008F4FF5"/>
    <w:rsid w:val="009252DE"/>
    <w:rsid w:val="0096051E"/>
    <w:rsid w:val="009605BF"/>
    <w:rsid w:val="00973E52"/>
    <w:rsid w:val="0098523D"/>
    <w:rsid w:val="00985440"/>
    <w:rsid w:val="009B51EE"/>
    <w:rsid w:val="009C40F3"/>
    <w:rsid w:val="009C65C4"/>
    <w:rsid w:val="009D0A49"/>
    <w:rsid w:val="00A0549C"/>
    <w:rsid w:val="00A07AE0"/>
    <w:rsid w:val="00A119E7"/>
    <w:rsid w:val="00A1563F"/>
    <w:rsid w:val="00A365FF"/>
    <w:rsid w:val="00A64724"/>
    <w:rsid w:val="00A65276"/>
    <w:rsid w:val="00A669A4"/>
    <w:rsid w:val="00AB275A"/>
    <w:rsid w:val="00AE5E84"/>
    <w:rsid w:val="00AE6A29"/>
    <w:rsid w:val="00B13BAD"/>
    <w:rsid w:val="00B15C3D"/>
    <w:rsid w:val="00B35124"/>
    <w:rsid w:val="00B36E3E"/>
    <w:rsid w:val="00B44FD7"/>
    <w:rsid w:val="00B531EB"/>
    <w:rsid w:val="00B72A83"/>
    <w:rsid w:val="00B9570F"/>
    <w:rsid w:val="00BC18D5"/>
    <w:rsid w:val="00BD6128"/>
    <w:rsid w:val="00C00F50"/>
    <w:rsid w:val="00C04770"/>
    <w:rsid w:val="00C06948"/>
    <w:rsid w:val="00C3403A"/>
    <w:rsid w:val="00C40CBD"/>
    <w:rsid w:val="00C42474"/>
    <w:rsid w:val="00C43391"/>
    <w:rsid w:val="00C45FFE"/>
    <w:rsid w:val="00C4713B"/>
    <w:rsid w:val="00C65CD3"/>
    <w:rsid w:val="00C8568C"/>
    <w:rsid w:val="00C87C6D"/>
    <w:rsid w:val="00C87DF6"/>
    <w:rsid w:val="00CC0831"/>
    <w:rsid w:val="00CD5893"/>
    <w:rsid w:val="00D04716"/>
    <w:rsid w:val="00D209DD"/>
    <w:rsid w:val="00D33593"/>
    <w:rsid w:val="00D34DFA"/>
    <w:rsid w:val="00D4175E"/>
    <w:rsid w:val="00D6353E"/>
    <w:rsid w:val="00D7260C"/>
    <w:rsid w:val="00D81412"/>
    <w:rsid w:val="00D83937"/>
    <w:rsid w:val="00D86F5B"/>
    <w:rsid w:val="00D92056"/>
    <w:rsid w:val="00DB2B74"/>
    <w:rsid w:val="00DB67E3"/>
    <w:rsid w:val="00DC3863"/>
    <w:rsid w:val="00DC7435"/>
    <w:rsid w:val="00E27CDE"/>
    <w:rsid w:val="00E45A46"/>
    <w:rsid w:val="00E4778E"/>
    <w:rsid w:val="00E4796C"/>
    <w:rsid w:val="00E53A81"/>
    <w:rsid w:val="00E6710B"/>
    <w:rsid w:val="00E70EED"/>
    <w:rsid w:val="00E76B80"/>
    <w:rsid w:val="00E81F30"/>
    <w:rsid w:val="00E86CAA"/>
    <w:rsid w:val="00EA1149"/>
    <w:rsid w:val="00EA47A6"/>
    <w:rsid w:val="00EA4D02"/>
    <w:rsid w:val="00EC2E1F"/>
    <w:rsid w:val="00EE638A"/>
    <w:rsid w:val="00F02A7F"/>
    <w:rsid w:val="00F21472"/>
    <w:rsid w:val="00F27BD8"/>
    <w:rsid w:val="00F3548A"/>
    <w:rsid w:val="00F43009"/>
    <w:rsid w:val="00F624A7"/>
    <w:rsid w:val="00F62516"/>
    <w:rsid w:val="00F700C2"/>
    <w:rsid w:val="00F769DD"/>
    <w:rsid w:val="00F84F1D"/>
    <w:rsid w:val="00F874F3"/>
    <w:rsid w:val="00F95949"/>
    <w:rsid w:val="00FA0017"/>
    <w:rsid w:val="00FA33ED"/>
    <w:rsid w:val="00FA6097"/>
    <w:rsid w:val="00FC4364"/>
    <w:rsid w:val="00FC5F20"/>
    <w:rsid w:val="00FE674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FCEE4"/>
  <w15:docId w15:val="{10B21434-0D64-4603-98DD-A39F9BB8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42A3"/>
  </w:style>
  <w:style w:type="paragraph" w:styleId="Titolo1">
    <w:name w:val="heading 1"/>
    <w:basedOn w:val="Normale"/>
    <w:next w:val="Normale"/>
    <w:link w:val="Titolo1Carattere"/>
    <w:uiPriority w:val="9"/>
    <w:qFormat/>
    <w:rsid w:val="00D209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DC3863"/>
    <w:pPr>
      <w:keepNext/>
      <w:spacing w:after="0" w:line="240" w:lineRule="auto"/>
      <w:ind w:left="4248"/>
      <w:outlineLvl w:val="1"/>
    </w:pPr>
    <w:rPr>
      <w:rFonts w:ascii="Times New Roman" w:eastAsia="Times New Roman" w:hAnsi="Times New Roman" w:cs="Times New Roman"/>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DB2B74"/>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rsid w:val="00DB2B74"/>
    <w:rPr>
      <w:rFonts w:ascii="Times New Roman" w:eastAsia="Times New Roman" w:hAnsi="Times New Roman" w:cs="Times New Roman"/>
      <w:sz w:val="20"/>
      <w:szCs w:val="20"/>
      <w:lang w:eastAsia="it-IT"/>
    </w:rPr>
  </w:style>
  <w:style w:type="paragraph" w:styleId="Didascalia">
    <w:name w:val="caption"/>
    <w:basedOn w:val="Normale"/>
    <w:next w:val="Normale"/>
    <w:qFormat/>
    <w:rsid w:val="00DB2B74"/>
    <w:pPr>
      <w:spacing w:after="0" w:line="240" w:lineRule="auto"/>
      <w:jc w:val="center"/>
    </w:pPr>
    <w:rPr>
      <w:rFonts w:ascii="Times New Roman" w:eastAsia="Times New Roman" w:hAnsi="Times New Roman" w:cs="Times New Roman"/>
      <w:sz w:val="28"/>
      <w:szCs w:val="20"/>
      <w:lang w:eastAsia="it-IT"/>
    </w:rPr>
  </w:style>
  <w:style w:type="paragraph" w:styleId="Pidipagina">
    <w:name w:val="footer"/>
    <w:basedOn w:val="Normale"/>
    <w:link w:val="PidipaginaCarattere"/>
    <w:uiPriority w:val="99"/>
    <w:unhideWhenUsed/>
    <w:rsid w:val="00DB2B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B2B74"/>
  </w:style>
  <w:style w:type="character" w:styleId="Collegamentoipertestuale">
    <w:name w:val="Hyperlink"/>
    <w:basedOn w:val="Carpredefinitoparagrafo"/>
    <w:uiPriority w:val="99"/>
    <w:unhideWhenUsed/>
    <w:rsid w:val="00F624A7"/>
    <w:rPr>
      <w:color w:val="0563C1" w:themeColor="hyperlink"/>
      <w:u w:val="single"/>
    </w:rPr>
  </w:style>
  <w:style w:type="paragraph" w:styleId="Testofumetto">
    <w:name w:val="Balloon Text"/>
    <w:basedOn w:val="Normale"/>
    <w:link w:val="TestofumettoCarattere"/>
    <w:uiPriority w:val="99"/>
    <w:semiHidden/>
    <w:unhideWhenUsed/>
    <w:rsid w:val="00152FF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52FF9"/>
    <w:rPr>
      <w:rFonts w:ascii="Segoe UI" w:hAnsi="Segoe UI" w:cs="Segoe UI"/>
      <w:sz w:val="18"/>
      <w:szCs w:val="18"/>
    </w:rPr>
  </w:style>
  <w:style w:type="paragraph" w:styleId="Corpotesto">
    <w:name w:val="Body Text"/>
    <w:basedOn w:val="Normale"/>
    <w:link w:val="CorpotestoCarattere"/>
    <w:uiPriority w:val="99"/>
    <w:rsid w:val="002611CA"/>
    <w:pPr>
      <w:spacing w:after="0" w:line="240" w:lineRule="auto"/>
      <w:jc w:val="both"/>
    </w:pPr>
    <w:rPr>
      <w:rFonts w:ascii="Courier New" w:eastAsia="Times New Roman" w:hAnsi="Courier New" w:cs="Courier New"/>
      <w:sz w:val="24"/>
      <w:szCs w:val="24"/>
      <w:lang w:eastAsia="it-IT"/>
    </w:rPr>
  </w:style>
  <w:style w:type="character" w:customStyle="1" w:styleId="CorpotestoCarattere">
    <w:name w:val="Corpo testo Carattere"/>
    <w:basedOn w:val="Carpredefinitoparagrafo"/>
    <w:link w:val="Corpotesto"/>
    <w:uiPriority w:val="99"/>
    <w:rsid w:val="002611CA"/>
    <w:rPr>
      <w:rFonts w:ascii="Courier New" w:eastAsia="Times New Roman" w:hAnsi="Courier New" w:cs="Courier New"/>
      <w:sz w:val="24"/>
      <w:szCs w:val="24"/>
      <w:lang w:eastAsia="it-IT"/>
    </w:rPr>
  </w:style>
  <w:style w:type="paragraph" w:styleId="Testonormale">
    <w:name w:val="Plain Text"/>
    <w:basedOn w:val="Normale"/>
    <w:link w:val="TestonormaleCarattere"/>
    <w:rsid w:val="002611CA"/>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2611CA"/>
    <w:rPr>
      <w:rFonts w:ascii="Courier New" w:eastAsia="Times New Roman" w:hAnsi="Courier New" w:cs="Courier New"/>
      <w:sz w:val="20"/>
      <w:szCs w:val="20"/>
      <w:lang w:eastAsia="it-IT"/>
    </w:rPr>
  </w:style>
  <w:style w:type="paragraph" w:styleId="Paragrafoelenco">
    <w:name w:val="List Paragraph"/>
    <w:basedOn w:val="Normale"/>
    <w:uiPriority w:val="34"/>
    <w:qFormat/>
    <w:rsid w:val="002611CA"/>
    <w:pPr>
      <w:spacing w:after="0" w:line="240" w:lineRule="auto"/>
      <w:ind w:left="720"/>
      <w:contextualSpacing/>
    </w:pPr>
    <w:rPr>
      <w:rFonts w:ascii="Times New Roman" w:eastAsia="Times New Roman" w:hAnsi="Times New Roman" w:cs="Times New Roman"/>
      <w:sz w:val="24"/>
      <w:szCs w:val="24"/>
      <w:lang w:eastAsia="it-IT"/>
    </w:rPr>
  </w:style>
  <w:style w:type="paragraph" w:customStyle="1" w:styleId="Default">
    <w:name w:val="Default"/>
    <w:rsid w:val="002611CA"/>
    <w:pPr>
      <w:autoSpaceDE w:val="0"/>
      <w:autoSpaceDN w:val="0"/>
      <w:adjustRightInd w:val="0"/>
      <w:spacing w:after="0" w:line="240" w:lineRule="auto"/>
    </w:pPr>
    <w:rPr>
      <w:rFonts w:ascii="Georgia" w:eastAsia="Times New Roman" w:hAnsi="Georgia" w:cs="Georgia"/>
      <w:color w:val="000000"/>
      <w:sz w:val="24"/>
      <w:szCs w:val="24"/>
    </w:rPr>
  </w:style>
  <w:style w:type="paragraph" w:customStyle="1" w:styleId="Testoprede1">
    <w:name w:val="Testo prede:1"/>
    <w:basedOn w:val="Normale"/>
    <w:rsid w:val="00513F54"/>
    <w:pPr>
      <w:widowControl w:val="0"/>
      <w:spacing w:after="0" w:line="240" w:lineRule="auto"/>
    </w:pPr>
    <w:rPr>
      <w:rFonts w:ascii="Times New Roman" w:eastAsia="Times New Roman" w:hAnsi="Times New Roman" w:cs="Times New Roman"/>
      <w:snapToGrid w:val="0"/>
      <w:sz w:val="24"/>
      <w:szCs w:val="24"/>
      <w:lang w:eastAsia="it-IT"/>
    </w:rPr>
  </w:style>
  <w:style w:type="character" w:customStyle="1" w:styleId="Titolo2Carattere">
    <w:name w:val="Titolo 2 Carattere"/>
    <w:basedOn w:val="Carpredefinitoparagrafo"/>
    <w:link w:val="Titolo2"/>
    <w:rsid w:val="00DC3863"/>
    <w:rPr>
      <w:rFonts w:ascii="Times New Roman" w:eastAsia="Times New Roman" w:hAnsi="Times New Roman" w:cs="Times New Roman"/>
      <w:b/>
      <w:sz w:val="24"/>
      <w:szCs w:val="20"/>
      <w:lang w:eastAsia="it-IT"/>
    </w:rPr>
  </w:style>
  <w:style w:type="character" w:styleId="Enfasigrassetto">
    <w:name w:val="Strong"/>
    <w:basedOn w:val="Carpredefinitoparagrafo"/>
    <w:uiPriority w:val="22"/>
    <w:qFormat/>
    <w:rsid w:val="00B36E3E"/>
    <w:rPr>
      <w:b/>
      <w:bCs/>
    </w:rPr>
  </w:style>
  <w:style w:type="paragraph" w:customStyle="1" w:styleId="Normale2">
    <w:name w:val="Normale2"/>
    <w:rsid w:val="00F43009"/>
    <w:pPr>
      <w:spacing w:after="0" w:line="240" w:lineRule="auto"/>
    </w:pPr>
    <w:rPr>
      <w:rFonts w:ascii="Times New Roman" w:eastAsia="ヒラギノ角ゴ Pro W3" w:hAnsi="Times New Roman" w:cs="Times New Roman"/>
      <w:color w:val="000000"/>
      <w:sz w:val="20"/>
      <w:szCs w:val="20"/>
      <w:lang w:eastAsia="it-IT"/>
    </w:rPr>
  </w:style>
  <w:style w:type="paragraph" w:customStyle="1" w:styleId="Titolo21">
    <w:name w:val="Titolo 21"/>
    <w:next w:val="Normale2"/>
    <w:rsid w:val="00F43009"/>
    <w:pPr>
      <w:keepNext/>
      <w:spacing w:before="240" w:after="60" w:line="240" w:lineRule="auto"/>
    </w:pPr>
    <w:rPr>
      <w:rFonts w:ascii="Arial" w:eastAsia="ヒラギノ角ゴ Pro W3" w:hAnsi="Arial" w:cs="Times New Roman"/>
      <w:b/>
      <w:i/>
      <w:color w:val="000000"/>
      <w:sz w:val="28"/>
      <w:szCs w:val="20"/>
      <w:lang w:eastAsia="it-IT"/>
    </w:rPr>
  </w:style>
  <w:style w:type="paragraph" w:styleId="Corpodeltesto3">
    <w:name w:val="Body Text 3"/>
    <w:basedOn w:val="Normale"/>
    <w:link w:val="Corpodeltesto3Carattere"/>
    <w:uiPriority w:val="99"/>
    <w:semiHidden/>
    <w:unhideWhenUsed/>
    <w:rsid w:val="000F7A5C"/>
    <w:rPr>
      <w:sz w:val="16"/>
      <w:szCs w:val="16"/>
    </w:rPr>
  </w:style>
  <w:style w:type="character" w:customStyle="1" w:styleId="Corpodeltesto3Carattere">
    <w:name w:val="Corpo del testo 3 Carattere"/>
    <w:basedOn w:val="Carpredefinitoparagrafo"/>
    <w:link w:val="Corpodeltesto3"/>
    <w:uiPriority w:val="99"/>
    <w:semiHidden/>
    <w:rsid w:val="000F7A5C"/>
    <w:rPr>
      <w:sz w:val="16"/>
      <w:szCs w:val="16"/>
    </w:rPr>
  </w:style>
  <w:style w:type="paragraph" w:styleId="NormaleWeb">
    <w:name w:val="Normal (Web)"/>
    <w:basedOn w:val="Normale"/>
    <w:rsid w:val="00163957"/>
    <w:pPr>
      <w:suppressAutoHyphens/>
      <w:spacing w:before="280" w:after="280" w:line="240" w:lineRule="auto"/>
    </w:pPr>
    <w:rPr>
      <w:rFonts w:ascii="Calibri" w:eastAsia="Calibri" w:hAnsi="Calibri" w:cs="Calibri"/>
      <w:color w:val="000000"/>
      <w:lang w:eastAsia="ar-SA"/>
    </w:rPr>
  </w:style>
  <w:style w:type="paragraph" w:customStyle="1" w:styleId="Standard">
    <w:name w:val="Standard"/>
    <w:rsid w:val="00163957"/>
    <w:pPr>
      <w:suppressAutoHyphens/>
      <w:autoSpaceDN w:val="0"/>
      <w:spacing w:after="160" w:line="259" w:lineRule="auto"/>
      <w:textAlignment w:val="baseline"/>
    </w:pPr>
    <w:rPr>
      <w:rFonts w:ascii="Calibri" w:eastAsia="SimSun" w:hAnsi="Calibri" w:cs="F"/>
      <w:kern w:val="3"/>
    </w:rPr>
  </w:style>
  <w:style w:type="character" w:styleId="Collegamentovisitato">
    <w:name w:val="FollowedHyperlink"/>
    <w:basedOn w:val="Carpredefinitoparagrafo"/>
    <w:uiPriority w:val="99"/>
    <w:semiHidden/>
    <w:unhideWhenUsed/>
    <w:rsid w:val="004F7AF4"/>
    <w:rPr>
      <w:color w:val="954F72" w:themeColor="followedHyperlink"/>
      <w:u w:val="single"/>
    </w:rPr>
  </w:style>
  <w:style w:type="character" w:styleId="Rimandocommento">
    <w:name w:val="annotation reference"/>
    <w:basedOn w:val="Carpredefinitoparagrafo"/>
    <w:uiPriority w:val="99"/>
    <w:semiHidden/>
    <w:unhideWhenUsed/>
    <w:rsid w:val="00363926"/>
    <w:rPr>
      <w:sz w:val="16"/>
      <w:szCs w:val="16"/>
    </w:rPr>
  </w:style>
  <w:style w:type="paragraph" w:styleId="Testocommento">
    <w:name w:val="annotation text"/>
    <w:basedOn w:val="Normale"/>
    <w:link w:val="TestocommentoCarattere"/>
    <w:uiPriority w:val="99"/>
    <w:unhideWhenUsed/>
    <w:rsid w:val="00363926"/>
    <w:pPr>
      <w:spacing w:line="240" w:lineRule="auto"/>
    </w:pPr>
    <w:rPr>
      <w:sz w:val="20"/>
      <w:szCs w:val="20"/>
    </w:rPr>
  </w:style>
  <w:style w:type="character" w:customStyle="1" w:styleId="TestocommentoCarattere">
    <w:name w:val="Testo commento Carattere"/>
    <w:basedOn w:val="Carpredefinitoparagrafo"/>
    <w:link w:val="Testocommento"/>
    <w:uiPriority w:val="99"/>
    <w:rsid w:val="00363926"/>
    <w:rPr>
      <w:sz w:val="20"/>
      <w:szCs w:val="20"/>
    </w:rPr>
  </w:style>
  <w:style w:type="paragraph" w:styleId="Soggettocommento">
    <w:name w:val="annotation subject"/>
    <w:basedOn w:val="Testocommento"/>
    <w:next w:val="Testocommento"/>
    <w:link w:val="SoggettocommentoCarattere"/>
    <w:uiPriority w:val="99"/>
    <w:semiHidden/>
    <w:unhideWhenUsed/>
    <w:rsid w:val="00363926"/>
    <w:rPr>
      <w:b/>
      <w:bCs/>
    </w:rPr>
  </w:style>
  <w:style w:type="character" w:customStyle="1" w:styleId="SoggettocommentoCarattere">
    <w:name w:val="Soggetto commento Carattere"/>
    <w:basedOn w:val="TestocommentoCarattere"/>
    <w:link w:val="Soggettocommento"/>
    <w:uiPriority w:val="99"/>
    <w:semiHidden/>
    <w:rsid w:val="00363926"/>
    <w:rPr>
      <w:b/>
      <w:bCs/>
      <w:sz w:val="20"/>
      <w:szCs w:val="20"/>
    </w:rPr>
  </w:style>
  <w:style w:type="character" w:styleId="Menzionenonrisolta">
    <w:name w:val="Unresolved Mention"/>
    <w:basedOn w:val="Carpredefinitoparagrafo"/>
    <w:uiPriority w:val="99"/>
    <w:semiHidden/>
    <w:unhideWhenUsed/>
    <w:rsid w:val="00506E0D"/>
    <w:rPr>
      <w:color w:val="605E5C"/>
      <w:shd w:val="clear" w:color="auto" w:fill="E1DFDD"/>
    </w:rPr>
  </w:style>
  <w:style w:type="character" w:customStyle="1" w:styleId="Titolo1Carattere">
    <w:name w:val="Titolo 1 Carattere"/>
    <w:basedOn w:val="Carpredefinitoparagrafo"/>
    <w:link w:val="Titolo1"/>
    <w:uiPriority w:val="9"/>
    <w:rsid w:val="00D209D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albofornitori.it/alboeproc/albo_notarte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mprese@net4marke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id.gov.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albofornitori.it/alboeproc/albo_notart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f8ff9a-9a6d-452c-ac34-aab84473e7a9"/>
    <lcf76f155ced4ddcb4097134ff3c332f xmlns="87d01383-f956-4e63-a1b5-57c5290eb46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7C411613C398B34DB6D2334EFF4BF710" ma:contentTypeVersion="18" ma:contentTypeDescription="Creare un nuovo documento." ma:contentTypeScope="" ma:versionID="683d3afee70c71ef15f0d7c5e5396ba7">
  <xsd:schema xmlns:xsd="http://www.w3.org/2001/XMLSchema" xmlns:xs="http://www.w3.org/2001/XMLSchema" xmlns:p="http://schemas.microsoft.com/office/2006/metadata/properties" xmlns:ns2="87d01383-f956-4e63-a1b5-57c5290eb460" xmlns:ns3="4df8ff9a-9a6d-452c-ac34-aab84473e7a9" targetNamespace="http://schemas.microsoft.com/office/2006/metadata/properties" ma:root="true" ma:fieldsID="6a1f17e18d79cc9d0ce011d5b85e0d47" ns2:_="" ns3:_="">
    <xsd:import namespace="87d01383-f956-4e63-a1b5-57c5290eb460"/>
    <xsd:import namespace="4df8ff9a-9a6d-452c-ac34-aab84473e7a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01383-f956-4e63-a1b5-57c5290eb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a2d0fb8c-e9e3-4c3c-8b87-c2e326454d7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f8ff9a-9a6d-452c-ac34-aab84473e7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e87614-c8e9-4326-a083-44aea54898e0}" ma:internalName="TaxCatchAll" ma:showField="CatchAllData" ma:web="4df8ff9a-9a6d-452c-ac34-aab84473e7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7E2B15-CE63-4814-B78F-E412A3F12445}">
  <ds:schemaRefs>
    <ds:schemaRef ds:uri="http://schemas.microsoft.com/office/2006/metadata/properties"/>
    <ds:schemaRef ds:uri="http://schemas.microsoft.com/office/infopath/2007/PartnerControls"/>
    <ds:schemaRef ds:uri="4df8ff9a-9a6d-452c-ac34-aab84473e7a9"/>
    <ds:schemaRef ds:uri="87d01383-f956-4e63-a1b5-57c5290eb460"/>
  </ds:schemaRefs>
</ds:datastoreItem>
</file>

<file path=customXml/itemProps2.xml><?xml version="1.0" encoding="utf-8"?>
<ds:datastoreItem xmlns:ds="http://schemas.openxmlformats.org/officeDocument/2006/customXml" ds:itemID="{BED4637D-6819-48CB-A2EB-D06AB3A8E21A}">
  <ds:schemaRefs>
    <ds:schemaRef ds:uri="http://schemas.openxmlformats.org/officeDocument/2006/bibliography"/>
  </ds:schemaRefs>
</ds:datastoreItem>
</file>

<file path=customXml/itemProps3.xml><?xml version="1.0" encoding="utf-8"?>
<ds:datastoreItem xmlns:ds="http://schemas.openxmlformats.org/officeDocument/2006/customXml" ds:itemID="{7A72C21E-A0E9-46F2-AD61-A2044E0C1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01383-f956-4e63-a1b5-57c5290eb460"/>
    <ds:schemaRef ds:uri="4df8ff9a-9a6d-452c-ac34-aab84473e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74814A-AEE8-40C4-AB7B-DD5C59E98E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2177</Words>
  <Characters>12415</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barbara.provinciali@net4market.com</dc:creator>
  <cp:lastModifiedBy>gian mario braido</cp:lastModifiedBy>
  <cp:revision>2</cp:revision>
  <cp:lastPrinted>2019-04-17T09:03:00Z</cp:lastPrinted>
  <dcterms:created xsi:type="dcterms:W3CDTF">2022-12-02T11:02:00Z</dcterms:created>
  <dcterms:modified xsi:type="dcterms:W3CDTF">2022-12-02T11:02:00Z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0x0101007C411613C398B34DB6D2334EFF4BF710</vt:lpwstr>
  </property>
</Properties>
</file>